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4" w:line="388" w:lineRule="exact"/>
        <w:ind w:left="4090" w:firstLine="524"/>
        <w:rPr>
          <w:rFonts w:hint="eastAsia" w:ascii="黑体" w:hAnsi="黑体" w:eastAsia="黑体" w:cs="黑体"/>
          <w:color w:val="231F20"/>
          <w:spacing w:val="-14"/>
          <w:position w:val="1"/>
          <w:sz w:val="29"/>
          <w:szCs w:val="29"/>
        </w:rPr>
      </w:pPr>
    </w:p>
    <w:p>
      <w:pPr>
        <w:pStyle w:val="45"/>
        <w:rPr>
          <w:rFonts w:hint="eastAsia" w:hAnsi="黑体"/>
        </w:rPr>
      </w:pPr>
      <w:r>
        <w:rPr>
          <w:rFonts w:hint="eastAsia" w:hAnsi="黑体"/>
          <w:lang w:val="en-US" w:eastAsia="zh-CN"/>
        </w:rPr>
        <w:t>XX/T XXXX</w:t>
      </w:r>
      <w:r>
        <w:rPr>
          <w:rFonts w:hAnsi="黑体"/>
        </w:rPr>
        <w:t>—202</w:t>
      </w:r>
      <w:r>
        <w:rPr>
          <w:rFonts w:hint="eastAsia" w:hAnsi="黑体"/>
        </w:rPr>
        <w:t>4</w:t>
      </w:r>
    </w:p>
    <w:tbl>
      <w:tblPr>
        <w:tblStyle w:val="15"/>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46"/>
            </w:pPr>
            <w:bookmarkStart w:id="0" w:name="DT"/>
            <w:r>
              <mc:AlternateContent>
                <mc:Choice Requires="wps">
                  <w:drawing>
                    <wp:anchor distT="0" distB="0" distL="114300" distR="114300" simplePos="0" relativeHeight="25169100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2547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DfHGzLuAQAA0gMAAA4AAAAAAAAAAQAgAAAAJQEAAGRycy9lMm9Eb2MueG1sUEsFBgAAAAAG&#10;AAYAWQEAAIUFAAAAAA==&#10;">
                      <v:fill on="t" focussize="0,0"/>
                      <v:stroke on="f"/>
                      <v:imagedata o:title=""/>
                      <o:lock v:ext="edit" aspectratio="f"/>
                    </v:rect>
                  </w:pict>
                </mc:Fallback>
              </mc:AlternateContent>
            </w:r>
            <w:bookmarkEnd w:id="0"/>
            <w:r>
              <w:t xml:space="preserve"> </w:t>
            </w:r>
          </w:p>
        </w:tc>
      </w:tr>
    </w:tbl>
    <w:p>
      <w:pPr>
        <w:pStyle w:val="45"/>
        <w:rPr>
          <w:rFonts w:hint="eastAsia" w:hAnsi="黑体"/>
        </w:rPr>
      </w:pPr>
    </w:p>
    <w:p>
      <w:pPr>
        <w:pStyle w:val="45"/>
        <w:rPr>
          <w:rFonts w:hint="eastAsia" w:hAnsi="黑体"/>
        </w:rPr>
      </w:pPr>
    </w:p>
    <w:p>
      <w:pPr>
        <w:spacing w:before="94" w:line="388" w:lineRule="exact"/>
        <w:ind w:firstLine="524"/>
        <w:jc w:val="both"/>
        <w:rPr>
          <w:rFonts w:hint="eastAsia" w:ascii="黑体" w:hAnsi="黑体" w:eastAsia="黑体" w:cs="黑体"/>
          <w:color w:val="231F20"/>
          <w:spacing w:val="-14"/>
          <w:position w:val="1"/>
          <w:sz w:val="29"/>
          <w:szCs w:val="29"/>
          <w:lang w:eastAsia="zh-CN"/>
        </w:rPr>
      </w:pPr>
      <w:r>
        <mc:AlternateContent>
          <mc:Choice Requires="wps">
            <w:drawing>
              <wp:anchor distT="0" distB="0" distL="114300" distR="114300" simplePos="0" relativeHeight="251693056" behindDoc="0" locked="0" layoutInCell="1" allowOverlap="1">
                <wp:simplePos x="0" y="0"/>
                <wp:positionH relativeFrom="column">
                  <wp:posOffset>213360</wp:posOffset>
                </wp:positionH>
                <wp:positionV relativeFrom="paragraph">
                  <wp:posOffset>1479550</wp:posOffset>
                </wp:positionV>
                <wp:extent cx="6120130" cy="0"/>
                <wp:effectExtent l="0" t="0" r="0" b="0"/>
                <wp:wrapNone/>
                <wp:docPr id="5"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16.8pt;margin-top:116.5pt;height:0pt;width:481.9pt;z-index:251693056;mso-width-relative:page;mso-height-relative:page;" filled="f" stroked="t" coordsize="21600,21600" o:gfxdata="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rWf0dcA&#10;AAAKAQAADwAAAAAAAAABACAAAAAiAAAAZHJzL2Rvd25yZXYueG1sUEsBAhQAFAAAAAgAh07iQI9Y&#10;YyuuAQAAUgMAAA4AAAAAAAAAAQAgAAAAJgEAAGRycy9lMm9Eb2MueG1sUEsFBgAAAAAGAAYAWQEA&#10;AEYFAAAAAA==&#10;">
                <v:fill on="f" focussize="0,0"/>
                <v:stroke color="#000000" joinstyle="round"/>
                <v:imagedata o:title=""/>
                <o:lock v:ext="edit" aspectratio="f"/>
              </v:line>
            </w:pict>
          </mc:Fallback>
        </mc:AlternateContent>
      </w:r>
    </w:p>
    <w:p>
      <w:pPr>
        <w:pStyle w:val="44"/>
        <w:rPr>
          <w:rFonts w:ascii="Times New Roman" w:hAnsi="Times New Roman"/>
        </w:rPr>
      </w:pPr>
      <w:r>
        <w:rPr>
          <w:rFonts w:hint="eastAsia"/>
        </w:rPr>
        <w:t>团体标</w:t>
      </w:r>
      <w:r>
        <w:rPr>
          <w:rFonts w:hint="eastAsia" w:ascii="Times New Roman" w:hAnsi="Times New Roman"/>
        </w:rPr>
        <w:t>准</w:t>
      </w:r>
    </w:p>
    <w:p>
      <w:pPr>
        <w:spacing w:before="94" w:line="388" w:lineRule="exact"/>
        <w:ind w:firstLine="524"/>
        <w:jc w:val="both"/>
        <w:rPr>
          <w:rFonts w:hint="eastAsia" w:ascii="黑体" w:hAnsi="黑体" w:eastAsia="黑体" w:cs="黑体"/>
          <w:color w:val="231F20"/>
          <w:spacing w:val="-14"/>
          <w:position w:val="1"/>
          <w:sz w:val="29"/>
          <w:szCs w:val="29"/>
          <w:lang w:eastAsia="zh-CN"/>
        </w:rPr>
      </w:pPr>
    </w:p>
    <w:p>
      <w:pPr>
        <w:spacing w:before="94" w:line="388" w:lineRule="exact"/>
        <w:ind w:firstLine="904"/>
        <w:jc w:val="center"/>
        <w:rPr>
          <w:rFonts w:hint="eastAsia" w:ascii="黑体" w:hAnsi="黑体" w:eastAsia="黑体" w:cs="黑体"/>
          <w:color w:val="231F20"/>
          <w:spacing w:val="-14"/>
          <w:position w:val="1"/>
          <w:sz w:val="48"/>
          <w:szCs w:val="48"/>
          <w:lang w:eastAsia="zh-CN"/>
        </w:rPr>
      </w:pPr>
    </w:p>
    <w:p>
      <w:pPr>
        <w:spacing w:before="94" w:line="388" w:lineRule="exact"/>
        <w:ind w:firstLine="904"/>
        <w:jc w:val="center"/>
        <w:rPr>
          <w:rFonts w:hint="eastAsia" w:ascii="黑体" w:hAnsi="黑体" w:eastAsia="黑体" w:cs="黑体"/>
          <w:color w:val="231F20"/>
          <w:spacing w:val="-14"/>
          <w:position w:val="1"/>
          <w:sz w:val="48"/>
          <w:szCs w:val="48"/>
          <w:lang w:eastAsia="zh-CN"/>
        </w:rPr>
      </w:pPr>
    </w:p>
    <w:p>
      <w:pPr>
        <w:spacing w:before="94" w:line="388" w:lineRule="exact"/>
        <w:ind w:firstLine="904"/>
        <w:jc w:val="center"/>
        <w:rPr>
          <w:rFonts w:hint="eastAsia" w:ascii="黑体" w:hAnsi="黑体" w:eastAsia="黑体" w:cs="黑体"/>
          <w:color w:val="231F20"/>
          <w:spacing w:val="-14"/>
          <w:position w:val="1"/>
          <w:sz w:val="48"/>
          <w:szCs w:val="48"/>
          <w:lang w:eastAsia="zh-CN"/>
        </w:rPr>
      </w:pPr>
    </w:p>
    <w:p>
      <w:pPr>
        <w:widowControl w:val="0"/>
        <w:tabs>
          <w:tab w:val="left" w:pos="2680"/>
        </w:tabs>
        <w:kinsoku/>
        <w:autoSpaceDE/>
        <w:autoSpaceDN/>
        <w:adjustRightInd/>
        <w:snapToGrid/>
        <w:jc w:val="center"/>
        <w:textAlignment w:val="auto"/>
        <w:rPr>
          <w:rFonts w:hint="eastAsia" w:ascii="黑体" w:hAnsi="黑体" w:eastAsia="黑体" w:cs="Times New Roman"/>
          <w:snapToGrid/>
          <w:kern w:val="2"/>
          <w:sz w:val="52"/>
          <w:szCs w:val="52"/>
          <w:lang w:eastAsia="zh-CN"/>
        </w:rPr>
      </w:pPr>
      <w:r>
        <w:rPr>
          <w:rFonts w:hint="eastAsia" w:ascii="黑体" w:hAnsi="黑体" w:eastAsia="黑体" w:cs="Times New Roman"/>
          <w:snapToGrid/>
          <w:kern w:val="2"/>
          <w:sz w:val="52"/>
          <w:szCs w:val="52"/>
          <w:lang w:eastAsia="zh-CN"/>
        </w:rPr>
        <w:t>集装箱码头企业自动化设备</w:t>
      </w:r>
    </w:p>
    <w:p>
      <w:pPr>
        <w:widowControl w:val="0"/>
        <w:tabs>
          <w:tab w:val="left" w:pos="2680"/>
        </w:tabs>
        <w:kinsoku/>
        <w:autoSpaceDE/>
        <w:autoSpaceDN/>
        <w:adjustRightInd/>
        <w:snapToGrid/>
        <w:jc w:val="center"/>
        <w:textAlignment w:val="auto"/>
        <w:rPr>
          <w:rFonts w:hint="eastAsia" w:ascii="黑体" w:hAnsi="黑体" w:eastAsia="黑体" w:cs="Times New Roman"/>
          <w:snapToGrid/>
          <w:kern w:val="2"/>
          <w:sz w:val="52"/>
          <w:szCs w:val="52"/>
          <w:lang w:eastAsia="zh-CN"/>
        </w:rPr>
      </w:pPr>
      <w:r>
        <w:rPr>
          <w:rFonts w:hint="eastAsia" w:ascii="黑体" w:hAnsi="黑体" w:eastAsia="黑体" w:cs="Times New Roman"/>
          <w:snapToGrid/>
          <w:kern w:val="2"/>
          <w:sz w:val="52"/>
          <w:szCs w:val="52"/>
          <w:lang w:eastAsia="zh-CN"/>
        </w:rPr>
        <w:t>安全生产隐患排查治理规程</w:t>
      </w:r>
    </w:p>
    <w:p>
      <w:pPr>
        <w:widowControl w:val="0"/>
        <w:tabs>
          <w:tab w:val="left" w:pos="2680"/>
        </w:tabs>
        <w:kinsoku/>
        <w:autoSpaceDE/>
        <w:autoSpaceDN/>
        <w:adjustRightInd/>
        <w:snapToGrid/>
        <w:ind w:firstLine="1040"/>
        <w:jc w:val="center"/>
        <w:textAlignment w:val="auto"/>
        <w:rPr>
          <w:rFonts w:hint="eastAsia" w:ascii="黑体" w:hAnsi="黑体" w:eastAsia="黑体" w:cs="黑体"/>
          <w:color w:val="231F20"/>
          <w:spacing w:val="-14"/>
          <w:position w:val="1"/>
          <w:sz w:val="29"/>
          <w:szCs w:val="29"/>
        </w:rPr>
      </w:pPr>
      <w:r>
        <w:rPr>
          <w:rFonts w:hint="eastAsia" w:asciiTheme="minorEastAsia" w:hAnsiTheme="minorEastAsia" w:eastAsiaTheme="minorEastAsia" w:cstheme="minorEastAsia"/>
          <w:snapToGrid/>
          <w:kern w:val="2"/>
          <w:sz w:val="28"/>
          <w:szCs w:val="28"/>
          <w:lang w:eastAsia="zh-CN"/>
        </w:rPr>
        <w:t>Investigation and treatment code for safety production hazards of automation equipment in container terminal enterprise</w:t>
      </w:r>
      <w:bookmarkStart w:id="153" w:name="_GoBack"/>
      <w:bookmarkEnd w:id="153"/>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ind w:left="4090" w:firstLine="524"/>
        <w:rPr>
          <w:rFonts w:hint="eastAsia" w:ascii="黑体" w:hAnsi="黑体" w:eastAsia="黑体" w:cs="黑体"/>
          <w:color w:val="231F20"/>
          <w:spacing w:val="-14"/>
          <w:position w:val="1"/>
          <w:sz w:val="29"/>
          <w:szCs w:val="29"/>
        </w:rPr>
      </w:pPr>
    </w:p>
    <w:p>
      <w:pPr>
        <w:spacing w:before="94" w:line="388" w:lineRule="exact"/>
        <w:rPr>
          <w:rFonts w:hint="eastAsia" w:ascii="黑体" w:hAnsi="黑体" w:eastAsia="黑体" w:cs="黑体"/>
          <w:color w:val="231F20"/>
          <w:spacing w:val="-14"/>
          <w:position w:val="1"/>
          <w:sz w:val="29"/>
          <w:szCs w:val="29"/>
          <w:lang w:eastAsia="zh-CN"/>
        </w:rPr>
        <w:sectPr>
          <w:headerReference r:id="rId3" w:type="default"/>
          <w:footerReference r:id="rId5" w:type="default"/>
          <w:headerReference r:id="rId4" w:type="even"/>
          <w:pgSz w:w="12246" w:h="17178"/>
          <w:pgMar w:top="1440" w:right="1080" w:bottom="1440" w:left="1080" w:header="0" w:footer="1071" w:gutter="0"/>
          <w:pgNumType w:fmt="upperRoman"/>
          <w:cols w:space="0" w:num="1"/>
        </w:sectPr>
      </w:pPr>
    </w:p>
    <w:p>
      <w:pPr>
        <w:pStyle w:val="32"/>
        <w:kinsoku/>
        <w:autoSpaceDE/>
        <w:autoSpaceDN/>
        <w:bidi w:val="0"/>
        <w:adjustRightInd/>
        <w:snapToGrid/>
        <w:textAlignment w:val="auto"/>
        <w:rPr>
          <w:rFonts w:hint="eastAsia" w:hAnsi="Times New Roman" w:cs="Times New Roman"/>
          <w:snapToGrid/>
          <w:lang w:eastAsia="zh-CN"/>
        </w:rPr>
      </w:pPr>
      <w:bookmarkStart w:id="1" w:name="_Toc4144"/>
      <w:r>
        <w:rPr>
          <w:rFonts w:hint="eastAsia" w:hAnsi="Times New Roman" w:cs="Times New Roman"/>
          <w:snapToGrid/>
          <w:lang w:eastAsia="zh-CN"/>
        </w:rPr>
        <w:t>目    次</w:t>
      </w:r>
      <w:bookmarkEnd w:id="1"/>
    </w:p>
    <w:sdt>
      <w:sdtPr>
        <w:rPr>
          <w:rFonts w:ascii="宋体" w:hAnsi="宋体" w:eastAsia="宋体"/>
        </w:rPr>
        <w:id w:val="147481197"/>
        <w15:color w:val="DBDBDB"/>
        <w:docPartObj>
          <w:docPartGallery w:val="Table of Contents"/>
          <w:docPartUnique/>
        </w:docPartObj>
      </w:sdtPr>
      <w:sdtEndPr>
        <w:rPr>
          <w:rFonts w:ascii="Arial" w:hAnsi="Arial" w:eastAsia="Arial"/>
          <w:lang w:eastAsia="zh-CN"/>
        </w:rPr>
      </w:sdtEndPr>
      <w:sdtContent>
        <w:p>
          <w:pPr>
            <w:spacing w:before="0" w:beforeLines="0" w:after="0" w:afterLines="0" w:line="240" w:lineRule="auto"/>
            <w:ind w:left="0" w:leftChars="0" w:right="0" w:rightChars="0" w:firstLine="0" w:firstLineChars="0"/>
            <w:jc w:val="center"/>
          </w:pPr>
        </w:p>
        <w:p>
          <w:pPr>
            <w:pStyle w:val="12"/>
            <w:tabs>
              <w:tab w:val="right" w:leader="dot" w:pos="10086"/>
            </w:tabs>
          </w:pPr>
          <w:r>
            <w:rPr>
              <w:lang w:eastAsia="zh-CN"/>
            </w:rPr>
            <w:fldChar w:fldCharType="begin"/>
          </w:r>
          <w:r>
            <w:rPr>
              <w:lang w:eastAsia="zh-CN"/>
            </w:rPr>
            <w:instrText xml:space="preserve">TOC \o "1-3" \h \u </w:instrText>
          </w:r>
          <w:r>
            <w:rPr>
              <w:lang w:eastAsia="zh-CN"/>
            </w:rPr>
            <w:fldChar w:fldCharType="separate"/>
          </w:r>
          <w:r>
            <w:rPr>
              <w:lang w:eastAsia="zh-CN"/>
            </w:rPr>
            <w:fldChar w:fldCharType="begin"/>
          </w:r>
          <w:r>
            <w:rPr>
              <w:lang w:eastAsia="zh-CN"/>
            </w:rPr>
            <w:instrText xml:space="preserve"> HYPERLINK \l _Toc4144 </w:instrText>
          </w:r>
          <w:r>
            <w:rPr>
              <w:lang w:eastAsia="zh-CN"/>
            </w:rPr>
            <w:fldChar w:fldCharType="separate"/>
          </w:r>
          <w:r>
            <w:rPr>
              <w:rFonts w:hint="eastAsia" w:hAnsi="Times New Roman" w:cs="Times New Roman"/>
              <w:snapToGrid/>
              <w:lang w:eastAsia="zh-CN"/>
            </w:rPr>
            <w:t>目    次</w:t>
          </w:r>
          <w:r>
            <w:tab/>
          </w:r>
          <w:r>
            <w:fldChar w:fldCharType="begin"/>
          </w:r>
          <w:r>
            <w:instrText xml:space="preserve"> PAGEREF _Toc4144 </w:instrText>
          </w:r>
          <w:r>
            <w:fldChar w:fldCharType="separate"/>
          </w:r>
          <w:r>
            <w:t>I</w:t>
          </w:r>
          <w:r>
            <w:fldChar w:fldCharType="end"/>
          </w:r>
          <w:r>
            <w:rPr>
              <w:lang w:eastAsia="zh-CN"/>
            </w:rPr>
            <w:fldChar w:fldCharType="end"/>
          </w:r>
        </w:p>
        <w:p>
          <w:pPr>
            <w:pStyle w:val="12"/>
            <w:tabs>
              <w:tab w:val="right" w:leader="dot" w:pos="10086"/>
            </w:tabs>
          </w:pPr>
          <w:r>
            <w:rPr>
              <w:lang w:eastAsia="zh-CN"/>
            </w:rPr>
            <w:fldChar w:fldCharType="begin"/>
          </w:r>
          <w:r>
            <w:rPr>
              <w:lang w:eastAsia="zh-CN"/>
            </w:rPr>
            <w:instrText xml:space="preserve"> HYPERLINK \l _Toc3622 </w:instrText>
          </w:r>
          <w:r>
            <w:rPr>
              <w:lang w:eastAsia="zh-CN"/>
            </w:rPr>
            <w:fldChar w:fldCharType="separate"/>
          </w:r>
          <w:r>
            <w:rPr>
              <w:rFonts w:hint="eastAsia" w:hAnsi="Times New Roman" w:cs="Times New Roman"/>
              <w:lang w:eastAsia="zh-CN"/>
            </w:rPr>
            <w:t>前    言</w:t>
          </w:r>
          <w:r>
            <w:tab/>
          </w:r>
          <w:r>
            <w:fldChar w:fldCharType="begin"/>
          </w:r>
          <w:r>
            <w:instrText xml:space="preserve"> PAGEREF _Toc3622 </w:instrText>
          </w:r>
          <w:r>
            <w:fldChar w:fldCharType="separate"/>
          </w:r>
          <w:r>
            <w:t>II</w:t>
          </w:r>
          <w:r>
            <w:fldChar w:fldCharType="end"/>
          </w:r>
          <w:r>
            <w:rPr>
              <w:lang w:eastAsia="zh-CN"/>
            </w:rPr>
            <w:fldChar w:fldCharType="end"/>
          </w:r>
        </w:p>
        <w:p>
          <w:pPr>
            <w:pStyle w:val="13"/>
            <w:tabs>
              <w:tab w:val="right" w:leader="dot" w:pos="10086"/>
            </w:tabs>
          </w:pPr>
          <w:r>
            <w:rPr>
              <w:lang w:eastAsia="zh-CN"/>
            </w:rPr>
            <w:fldChar w:fldCharType="begin"/>
          </w:r>
          <w:r>
            <w:rPr>
              <w:lang w:eastAsia="zh-CN"/>
            </w:rPr>
            <w:instrText xml:space="preserve"> HYPERLINK \l _Toc5604 </w:instrText>
          </w:r>
          <w:r>
            <w:rPr>
              <w:lang w:eastAsia="zh-CN"/>
            </w:rPr>
            <w:fldChar w:fldCharType="separate"/>
          </w:r>
          <w:r>
            <w:rPr>
              <w:rFonts w:hint="eastAsia" w:ascii="黑体" w:hAnsi="Times New Roman" w:eastAsia="黑体" w:cs="Times New Roman"/>
              <w:i w:val="0"/>
              <w:szCs w:val="21"/>
              <w:lang w:eastAsia="zh-CN"/>
            </w:rPr>
            <w:t xml:space="preserve">1 </w:t>
          </w:r>
          <w:r>
            <w:rPr>
              <w:rFonts w:hint="eastAsia" w:hAnsi="Times New Roman" w:cs="Times New Roman"/>
              <w:lang w:val="en-US" w:eastAsia="zh-CN"/>
            </w:rPr>
            <w:t>范围</w:t>
          </w:r>
          <w:r>
            <w:tab/>
          </w:r>
          <w:r>
            <w:fldChar w:fldCharType="begin"/>
          </w:r>
          <w:r>
            <w:instrText xml:space="preserve"> PAGEREF _Toc5604 </w:instrText>
          </w:r>
          <w:r>
            <w:fldChar w:fldCharType="separate"/>
          </w:r>
          <w:r>
            <w:t>1</w:t>
          </w:r>
          <w:r>
            <w:fldChar w:fldCharType="end"/>
          </w:r>
          <w:r>
            <w:rPr>
              <w:lang w:eastAsia="zh-CN"/>
            </w:rPr>
            <w:fldChar w:fldCharType="end"/>
          </w:r>
        </w:p>
        <w:p>
          <w:pPr>
            <w:pStyle w:val="13"/>
            <w:tabs>
              <w:tab w:val="right" w:leader="dot" w:pos="10086"/>
            </w:tabs>
          </w:pPr>
          <w:r>
            <w:rPr>
              <w:lang w:eastAsia="zh-CN"/>
            </w:rPr>
            <w:fldChar w:fldCharType="begin"/>
          </w:r>
          <w:r>
            <w:rPr>
              <w:lang w:eastAsia="zh-CN"/>
            </w:rPr>
            <w:instrText xml:space="preserve"> HYPERLINK \l _Toc2870 </w:instrText>
          </w:r>
          <w:r>
            <w:rPr>
              <w:lang w:eastAsia="zh-CN"/>
            </w:rPr>
            <w:fldChar w:fldCharType="separate"/>
          </w:r>
          <w:r>
            <w:rPr>
              <w:rFonts w:hint="eastAsia" w:ascii="黑体" w:hAnsi="Times New Roman" w:eastAsia="黑体" w:cs="Times New Roman"/>
              <w:i w:val="0"/>
              <w:szCs w:val="21"/>
              <w:lang w:val="en-US" w:eastAsia="zh-CN"/>
            </w:rPr>
            <w:t xml:space="preserve">2 </w:t>
          </w:r>
          <w:r>
            <w:rPr>
              <w:rFonts w:hint="eastAsia" w:hAnsi="Times New Roman" w:cs="Times New Roman"/>
              <w:lang w:val="en-US" w:eastAsia="zh-CN"/>
            </w:rPr>
            <w:t>规范性引用文件</w:t>
          </w:r>
          <w:r>
            <w:tab/>
          </w:r>
          <w:r>
            <w:fldChar w:fldCharType="begin"/>
          </w:r>
          <w:r>
            <w:instrText xml:space="preserve"> PAGEREF _Toc2870 </w:instrText>
          </w:r>
          <w:r>
            <w:fldChar w:fldCharType="separate"/>
          </w:r>
          <w:r>
            <w:t>1</w:t>
          </w:r>
          <w:r>
            <w:fldChar w:fldCharType="end"/>
          </w:r>
          <w:r>
            <w:rPr>
              <w:lang w:eastAsia="zh-CN"/>
            </w:rPr>
            <w:fldChar w:fldCharType="end"/>
          </w:r>
        </w:p>
        <w:p>
          <w:pPr>
            <w:pStyle w:val="13"/>
            <w:tabs>
              <w:tab w:val="right" w:leader="dot" w:pos="10086"/>
            </w:tabs>
          </w:pPr>
          <w:r>
            <w:rPr>
              <w:lang w:eastAsia="zh-CN"/>
            </w:rPr>
            <w:fldChar w:fldCharType="begin"/>
          </w:r>
          <w:r>
            <w:rPr>
              <w:lang w:eastAsia="zh-CN"/>
            </w:rPr>
            <w:instrText xml:space="preserve"> HYPERLINK \l _Toc23126 </w:instrText>
          </w:r>
          <w:r>
            <w:rPr>
              <w:lang w:eastAsia="zh-CN"/>
            </w:rPr>
            <w:fldChar w:fldCharType="separate"/>
          </w:r>
          <w:r>
            <w:rPr>
              <w:rFonts w:hint="eastAsia" w:ascii="黑体" w:hAnsi="Times New Roman" w:eastAsia="黑体" w:cs="Times New Roman"/>
              <w:i w:val="0"/>
              <w:szCs w:val="21"/>
              <w:lang w:val="en-US" w:eastAsia="zh-CN"/>
            </w:rPr>
            <w:t xml:space="preserve">3 </w:t>
          </w:r>
          <w:r>
            <w:rPr>
              <w:rFonts w:hint="eastAsia" w:hAnsi="Times New Roman" w:cs="Times New Roman"/>
              <w:lang w:val="en-US" w:eastAsia="zh-CN"/>
            </w:rPr>
            <w:t>术语和定义</w:t>
          </w:r>
          <w:r>
            <w:tab/>
          </w:r>
          <w:r>
            <w:fldChar w:fldCharType="begin"/>
          </w:r>
          <w:r>
            <w:instrText xml:space="preserve"> PAGEREF _Toc23126 </w:instrText>
          </w:r>
          <w:r>
            <w:fldChar w:fldCharType="separate"/>
          </w:r>
          <w:r>
            <w:t>1</w:t>
          </w:r>
          <w:r>
            <w:fldChar w:fldCharType="end"/>
          </w:r>
          <w:r>
            <w:rPr>
              <w:lang w:eastAsia="zh-CN"/>
            </w:rPr>
            <w:fldChar w:fldCharType="end"/>
          </w:r>
        </w:p>
        <w:p>
          <w:pPr>
            <w:pStyle w:val="13"/>
            <w:tabs>
              <w:tab w:val="right" w:leader="dot" w:pos="10086"/>
            </w:tabs>
          </w:pPr>
          <w:r>
            <w:rPr>
              <w:lang w:eastAsia="zh-CN"/>
            </w:rPr>
            <w:fldChar w:fldCharType="begin"/>
          </w:r>
          <w:r>
            <w:rPr>
              <w:lang w:eastAsia="zh-CN"/>
            </w:rPr>
            <w:instrText xml:space="preserve"> HYPERLINK \l _Toc24078 </w:instrText>
          </w:r>
          <w:r>
            <w:rPr>
              <w:lang w:eastAsia="zh-CN"/>
            </w:rPr>
            <w:fldChar w:fldCharType="separate"/>
          </w:r>
          <w:r>
            <w:rPr>
              <w:rFonts w:hint="eastAsia" w:ascii="黑体" w:hAnsi="Times New Roman" w:eastAsia="黑体" w:cs="Times New Roman"/>
              <w:i w:val="0"/>
              <w:szCs w:val="21"/>
              <w:lang w:val="en-US" w:eastAsia="zh-CN"/>
            </w:rPr>
            <w:t xml:space="preserve">4 </w:t>
          </w:r>
          <w:r>
            <w:rPr>
              <w:rFonts w:hint="eastAsia" w:hAnsi="Times New Roman" w:cs="Times New Roman"/>
              <w:lang w:val="en-US" w:eastAsia="zh-CN"/>
            </w:rPr>
            <w:t>基本要求</w:t>
          </w:r>
          <w:r>
            <w:tab/>
          </w:r>
          <w:r>
            <w:fldChar w:fldCharType="begin"/>
          </w:r>
          <w:r>
            <w:instrText xml:space="preserve"> PAGEREF _Toc24078 </w:instrText>
          </w:r>
          <w:r>
            <w:fldChar w:fldCharType="separate"/>
          </w:r>
          <w:r>
            <w:t>1</w:t>
          </w:r>
          <w:r>
            <w:fldChar w:fldCharType="end"/>
          </w:r>
          <w:r>
            <w:rPr>
              <w:lang w:eastAsia="zh-CN"/>
            </w:rPr>
            <w:fldChar w:fldCharType="end"/>
          </w:r>
        </w:p>
        <w:p>
          <w:pPr>
            <w:pStyle w:val="9"/>
            <w:tabs>
              <w:tab w:val="right" w:leader="dot" w:pos="10086"/>
            </w:tabs>
          </w:pPr>
          <w:r>
            <w:rPr>
              <w:lang w:eastAsia="zh-CN"/>
            </w:rPr>
            <w:fldChar w:fldCharType="begin"/>
          </w:r>
          <w:r>
            <w:rPr>
              <w:lang w:eastAsia="zh-CN"/>
            </w:rPr>
            <w:instrText xml:space="preserve"> HYPERLINK \l _Toc9351 </w:instrText>
          </w:r>
          <w:r>
            <w:rPr>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4.1 </w:t>
          </w:r>
          <w:r>
            <w:rPr>
              <w:rFonts w:hint="eastAsia" w:hAnsi="Times New Roman" w:cs="Times New Roman"/>
              <w:lang w:val="en-US" w:eastAsia="zh-CN"/>
            </w:rPr>
            <w:t>机构建设</w:t>
          </w:r>
          <w:r>
            <w:tab/>
          </w:r>
          <w:r>
            <w:fldChar w:fldCharType="begin"/>
          </w:r>
          <w:r>
            <w:instrText xml:space="preserve"> PAGEREF _Toc9351 </w:instrText>
          </w:r>
          <w:r>
            <w:fldChar w:fldCharType="separate"/>
          </w:r>
          <w:r>
            <w:t>1</w:t>
          </w:r>
          <w:r>
            <w:fldChar w:fldCharType="end"/>
          </w:r>
          <w:r>
            <w:rPr>
              <w:lang w:eastAsia="zh-CN"/>
            </w:rPr>
            <w:fldChar w:fldCharType="end"/>
          </w:r>
        </w:p>
        <w:p>
          <w:pPr>
            <w:pStyle w:val="9"/>
            <w:tabs>
              <w:tab w:val="right" w:leader="dot" w:pos="10086"/>
            </w:tabs>
          </w:pPr>
          <w:r>
            <w:rPr>
              <w:lang w:eastAsia="zh-CN"/>
            </w:rPr>
            <w:fldChar w:fldCharType="begin"/>
          </w:r>
          <w:r>
            <w:rPr>
              <w:lang w:eastAsia="zh-CN"/>
            </w:rPr>
            <w:instrText xml:space="preserve"> HYPERLINK \l _Toc16242 </w:instrText>
          </w:r>
          <w:r>
            <w:rPr>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4.2 </w:t>
          </w:r>
          <w:r>
            <w:rPr>
              <w:rFonts w:hint="eastAsia" w:hAnsi="Times New Roman" w:cs="Times New Roman"/>
              <w:lang w:val="en-US" w:eastAsia="zh-CN"/>
            </w:rPr>
            <w:t>制度建设</w:t>
          </w:r>
          <w:r>
            <w:tab/>
          </w:r>
          <w:r>
            <w:fldChar w:fldCharType="begin"/>
          </w:r>
          <w:r>
            <w:instrText xml:space="preserve"> PAGEREF _Toc16242 </w:instrText>
          </w:r>
          <w:r>
            <w:fldChar w:fldCharType="separate"/>
          </w:r>
          <w:r>
            <w:t>2</w:t>
          </w:r>
          <w:r>
            <w:fldChar w:fldCharType="end"/>
          </w:r>
          <w:r>
            <w:rPr>
              <w:lang w:eastAsia="zh-CN"/>
            </w:rPr>
            <w:fldChar w:fldCharType="end"/>
          </w:r>
        </w:p>
        <w:p>
          <w:pPr>
            <w:pStyle w:val="9"/>
            <w:tabs>
              <w:tab w:val="right" w:leader="dot" w:pos="10086"/>
            </w:tabs>
          </w:pPr>
          <w:r>
            <w:rPr>
              <w:lang w:eastAsia="zh-CN"/>
            </w:rPr>
            <w:fldChar w:fldCharType="begin"/>
          </w:r>
          <w:r>
            <w:rPr>
              <w:lang w:eastAsia="zh-CN"/>
            </w:rPr>
            <w:instrText xml:space="preserve"> HYPERLINK \l _Toc9628 </w:instrText>
          </w:r>
          <w:r>
            <w:rPr>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4.3 </w:t>
          </w:r>
          <w:r>
            <w:rPr>
              <w:rFonts w:hint="eastAsia" w:hAnsi="Times New Roman" w:cs="Times New Roman"/>
              <w:lang w:val="en-US" w:eastAsia="zh-CN"/>
            </w:rPr>
            <w:t>组织培训</w:t>
          </w:r>
          <w:r>
            <w:tab/>
          </w:r>
          <w:r>
            <w:fldChar w:fldCharType="begin"/>
          </w:r>
          <w:r>
            <w:instrText xml:space="preserve"> PAGEREF _Toc9628 </w:instrText>
          </w:r>
          <w:r>
            <w:fldChar w:fldCharType="separate"/>
          </w:r>
          <w:r>
            <w:t>2</w:t>
          </w:r>
          <w:r>
            <w:fldChar w:fldCharType="end"/>
          </w:r>
          <w:r>
            <w:rPr>
              <w:lang w:eastAsia="zh-CN"/>
            </w:rPr>
            <w:fldChar w:fldCharType="end"/>
          </w:r>
        </w:p>
        <w:p>
          <w:pPr>
            <w:pStyle w:val="13"/>
            <w:tabs>
              <w:tab w:val="right" w:leader="dot" w:pos="10086"/>
            </w:tabs>
          </w:pPr>
          <w:r>
            <w:rPr>
              <w:lang w:eastAsia="zh-CN"/>
            </w:rPr>
            <w:fldChar w:fldCharType="begin"/>
          </w:r>
          <w:r>
            <w:rPr>
              <w:lang w:eastAsia="zh-CN"/>
            </w:rPr>
            <w:instrText xml:space="preserve"> HYPERLINK \l _Toc2195 </w:instrText>
          </w:r>
          <w:r>
            <w:rPr>
              <w:lang w:eastAsia="zh-CN"/>
            </w:rPr>
            <w:fldChar w:fldCharType="separate"/>
          </w:r>
          <w:r>
            <w:rPr>
              <w:rFonts w:hint="eastAsia" w:ascii="黑体" w:hAnsi="Times New Roman" w:eastAsia="黑体" w:cs="Times New Roman"/>
              <w:i w:val="0"/>
              <w:szCs w:val="21"/>
              <w:lang w:val="en-US" w:eastAsia="zh-CN"/>
            </w:rPr>
            <w:t xml:space="preserve">5 </w:t>
          </w:r>
          <w:r>
            <w:rPr>
              <w:rFonts w:hint="eastAsia" w:hAnsi="Times New Roman" w:cs="Times New Roman"/>
              <w:lang w:val="en-US" w:eastAsia="zh-CN"/>
            </w:rPr>
            <w:t>隐患分类与分级</w:t>
          </w:r>
          <w:r>
            <w:tab/>
          </w:r>
          <w:r>
            <w:fldChar w:fldCharType="begin"/>
          </w:r>
          <w:r>
            <w:instrText xml:space="preserve"> PAGEREF _Toc2195 </w:instrText>
          </w:r>
          <w:r>
            <w:fldChar w:fldCharType="separate"/>
          </w:r>
          <w:r>
            <w:t>2</w:t>
          </w:r>
          <w:r>
            <w:fldChar w:fldCharType="end"/>
          </w:r>
          <w:r>
            <w:rPr>
              <w:lang w:eastAsia="zh-CN"/>
            </w:rPr>
            <w:fldChar w:fldCharType="end"/>
          </w:r>
        </w:p>
        <w:p>
          <w:pPr>
            <w:pStyle w:val="9"/>
            <w:tabs>
              <w:tab w:val="right" w:leader="dot" w:pos="10086"/>
            </w:tabs>
          </w:pPr>
          <w:r>
            <w:rPr>
              <w:lang w:eastAsia="zh-CN"/>
            </w:rPr>
            <w:fldChar w:fldCharType="begin"/>
          </w:r>
          <w:r>
            <w:rPr>
              <w:lang w:eastAsia="zh-CN"/>
            </w:rPr>
            <w:instrText xml:space="preserve"> HYPERLINK \l _Toc12477 </w:instrText>
          </w:r>
          <w:r>
            <w:rPr>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5.1 </w:t>
          </w:r>
          <w:r>
            <w:rPr>
              <w:rFonts w:hint="eastAsia" w:hAnsi="Times New Roman" w:cs="Times New Roman"/>
              <w:lang w:val="en-US" w:eastAsia="zh-CN"/>
            </w:rPr>
            <w:t>隐患分类</w:t>
          </w:r>
          <w:r>
            <w:tab/>
          </w:r>
          <w:r>
            <w:fldChar w:fldCharType="begin"/>
          </w:r>
          <w:r>
            <w:instrText xml:space="preserve"> PAGEREF _Toc12477 </w:instrText>
          </w:r>
          <w:r>
            <w:fldChar w:fldCharType="separate"/>
          </w:r>
          <w:r>
            <w:t>2</w:t>
          </w:r>
          <w:r>
            <w:fldChar w:fldCharType="end"/>
          </w:r>
          <w:r>
            <w:rPr>
              <w:lang w:eastAsia="zh-CN"/>
            </w:rPr>
            <w:fldChar w:fldCharType="end"/>
          </w:r>
        </w:p>
        <w:p>
          <w:pPr>
            <w:pStyle w:val="9"/>
            <w:tabs>
              <w:tab w:val="right" w:leader="dot" w:pos="10086"/>
            </w:tabs>
          </w:pPr>
          <w:r>
            <w:rPr>
              <w:lang w:eastAsia="zh-CN"/>
            </w:rPr>
            <w:fldChar w:fldCharType="begin"/>
          </w:r>
          <w:r>
            <w:rPr>
              <w:lang w:eastAsia="zh-CN"/>
            </w:rPr>
            <w:instrText xml:space="preserve"> HYPERLINK \l _Toc20671 </w:instrText>
          </w:r>
          <w:r>
            <w:rPr>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5.2 </w:t>
          </w:r>
          <w:r>
            <w:rPr>
              <w:rFonts w:hint="eastAsia" w:hAnsi="Times New Roman" w:cs="Times New Roman"/>
              <w:lang w:val="en-US" w:eastAsia="zh-CN"/>
            </w:rPr>
            <w:t>隐患分级</w:t>
          </w:r>
          <w:r>
            <w:tab/>
          </w:r>
          <w:r>
            <w:fldChar w:fldCharType="begin"/>
          </w:r>
          <w:r>
            <w:instrText xml:space="preserve"> PAGEREF _Toc20671 </w:instrText>
          </w:r>
          <w:r>
            <w:fldChar w:fldCharType="separate"/>
          </w:r>
          <w:r>
            <w:t>2</w:t>
          </w:r>
          <w:r>
            <w:fldChar w:fldCharType="end"/>
          </w:r>
          <w:r>
            <w:rPr>
              <w:lang w:eastAsia="zh-CN"/>
            </w:rPr>
            <w:fldChar w:fldCharType="end"/>
          </w:r>
        </w:p>
        <w:p>
          <w:pPr>
            <w:pStyle w:val="13"/>
            <w:tabs>
              <w:tab w:val="right" w:leader="dot" w:pos="10086"/>
            </w:tabs>
          </w:pPr>
          <w:r>
            <w:rPr>
              <w:lang w:eastAsia="zh-CN"/>
            </w:rPr>
            <w:fldChar w:fldCharType="begin"/>
          </w:r>
          <w:r>
            <w:rPr>
              <w:lang w:eastAsia="zh-CN"/>
            </w:rPr>
            <w:instrText xml:space="preserve"> HYPERLINK \l _Toc17442 </w:instrText>
          </w:r>
          <w:r>
            <w:rPr>
              <w:lang w:eastAsia="zh-CN"/>
            </w:rPr>
            <w:fldChar w:fldCharType="separate"/>
          </w:r>
          <w:r>
            <w:rPr>
              <w:rFonts w:hint="eastAsia" w:ascii="黑体" w:hAnsi="Times New Roman" w:eastAsia="黑体" w:cs="Times New Roman"/>
              <w:i w:val="0"/>
              <w:szCs w:val="21"/>
              <w:lang w:val="en-US" w:eastAsia="zh-CN"/>
            </w:rPr>
            <w:t xml:space="preserve">6 </w:t>
          </w:r>
          <w:r>
            <w:rPr>
              <w:rFonts w:hint="eastAsia" w:hAnsi="Times New Roman" w:cs="Times New Roman"/>
              <w:lang w:val="en-US" w:eastAsia="zh-CN"/>
            </w:rPr>
            <w:t>计划制定</w:t>
          </w:r>
          <w:r>
            <w:tab/>
          </w:r>
          <w:r>
            <w:fldChar w:fldCharType="begin"/>
          </w:r>
          <w:r>
            <w:instrText xml:space="preserve"> PAGEREF _Toc17442 </w:instrText>
          </w:r>
          <w:r>
            <w:fldChar w:fldCharType="separate"/>
          </w:r>
          <w:r>
            <w:t>2</w:t>
          </w:r>
          <w:r>
            <w:fldChar w:fldCharType="end"/>
          </w:r>
          <w:r>
            <w:rPr>
              <w:lang w:eastAsia="zh-CN"/>
            </w:rPr>
            <w:fldChar w:fldCharType="end"/>
          </w:r>
        </w:p>
        <w:p>
          <w:pPr>
            <w:pStyle w:val="13"/>
            <w:tabs>
              <w:tab w:val="right" w:leader="dot" w:pos="10086"/>
            </w:tabs>
          </w:pPr>
          <w:r>
            <w:rPr>
              <w:lang w:eastAsia="zh-CN"/>
            </w:rPr>
            <w:fldChar w:fldCharType="begin"/>
          </w:r>
          <w:r>
            <w:rPr>
              <w:lang w:eastAsia="zh-CN"/>
            </w:rPr>
            <w:instrText xml:space="preserve"> HYPERLINK \l _Toc22767 </w:instrText>
          </w:r>
          <w:r>
            <w:rPr>
              <w:lang w:eastAsia="zh-CN"/>
            </w:rPr>
            <w:fldChar w:fldCharType="separate"/>
          </w:r>
          <w:r>
            <w:rPr>
              <w:rFonts w:hint="eastAsia" w:ascii="黑体" w:hAnsi="Times New Roman" w:eastAsia="黑体" w:cs="Times New Roman"/>
              <w:i w:val="0"/>
              <w:szCs w:val="21"/>
              <w:lang w:val="en-US" w:eastAsia="zh-CN"/>
            </w:rPr>
            <w:t xml:space="preserve">7 </w:t>
          </w:r>
          <w:r>
            <w:rPr>
              <w:rFonts w:hint="eastAsia" w:hAnsi="Times New Roman" w:cs="Times New Roman"/>
              <w:lang w:val="en-US" w:eastAsia="zh-CN"/>
            </w:rPr>
            <w:t>隐患排查</w:t>
          </w:r>
          <w:r>
            <w:tab/>
          </w:r>
          <w:r>
            <w:fldChar w:fldCharType="begin"/>
          </w:r>
          <w:r>
            <w:instrText xml:space="preserve"> PAGEREF _Toc22767 </w:instrText>
          </w:r>
          <w:r>
            <w:fldChar w:fldCharType="separate"/>
          </w:r>
          <w:r>
            <w:t>3</w:t>
          </w:r>
          <w:r>
            <w:fldChar w:fldCharType="end"/>
          </w:r>
          <w:r>
            <w:rPr>
              <w:lang w:eastAsia="zh-CN"/>
            </w:rPr>
            <w:fldChar w:fldCharType="end"/>
          </w:r>
        </w:p>
        <w:p>
          <w:pPr>
            <w:pStyle w:val="9"/>
            <w:tabs>
              <w:tab w:val="right" w:leader="dot" w:pos="10086"/>
            </w:tabs>
          </w:pPr>
          <w:r>
            <w:rPr>
              <w:lang w:eastAsia="zh-CN"/>
            </w:rPr>
            <w:fldChar w:fldCharType="begin"/>
          </w:r>
          <w:r>
            <w:rPr>
              <w:lang w:eastAsia="zh-CN"/>
            </w:rPr>
            <w:instrText xml:space="preserve"> HYPERLINK \l _Toc21014 </w:instrText>
          </w:r>
          <w:r>
            <w:rPr>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7.1 </w:t>
          </w:r>
          <w:r>
            <w:rPr>
              <w:rFonts w:hint="eastAsia" w:hAnsi="Times New Roman" w:cs="Times New Roman"/>
              <w:lang w:val="en-US" w:eastAsia="zh-CN"/>
            </w:rPr>
            <w:t>排查类型及周期</w:t>
          </w:r>
          <w:r>
            <w:tab/>
          </w:r>
          <w:r>
            <w:fldChar w:fldCharType="begin"/>
          </w:r>
          <w:r>
            <w:instrText xml:space="preserve"> PAGEREF _Toc21014 </w:instrText>
          </w:r>
          <w:r>
            <w:fldChar w:fldCharType="separate"/>
          </w:r>
          <w:r>
            <w:t>3</w:t>
          </w:r>
          <w:r>
            <w:fldChar w:fldCharType="end"/>
          </w:r>
          <w:r>
            <w:rPr>
              <w:lang w:eastAsia="zh-CN"/>
            </w:rPr>
            <w:fldChar w:fldCharType="end"/>
          </w:r>
        </w:p>
        <w:p>
          <w:pPr>
            <w:pStyle w:val="9"/>
            <w:tabs>
              <w:tab w:val="right" w:leader="dot" w:pos="10086"/>
            </w:tabs>
          </w:pPr>
          <w:r>
            <w:rPr>
              <w:lang w:eastAsia="zh-CN"/>
            </w:rPr>
            <w:fldChar w:fldCharType="begin"/>
          </w:r>
          <w:r>
            <w:rPr>
              <w:lang w:eastAsia="zh-CN"/>
            </w:rPr>
            <w:instrText xml:space="preserve"> HYPERLINK \l _Toc29355 </w:instrText>
          </w:r>
          <w:r>
            <w:rPr>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7.2 </w:t>
          </w:r>
          <w:r>
            <w:rPr>
              <w:rFonts w:hint="eastAsia" w:hAnsi="Times New Roman" w:cs="Times New Roman"/>
              <w:lang w:val="en-US" w:eastAsia="zh-CN"/>
            </w:rPr>
            <w:t>隐患排查程序</w:t>
          </w:r>
          <w:r>
            <w:tab/>
          </w:r>
          <w:r>
            <w:fldChar w:fldCharType="begin"/>
          </w:r>
          <w:r>
            <w:instrText xml:space="preserve"> PAGEREF _Toc29355 </w:instrText>
          </w:r>
          <w:r>
            <w:fldChar w:fldCharType="separate"/>
          </w:r>
          <w:r>
            <w:t>3</w:t>
          </w:r>
          <w:r>
            <w:fldChar w:fldCharType="end"/>
          </w:r>
          <w:r>
            <w:rPr>
              <w:lang w:eastAsia="zh-CN"/>
            </w:rPr>
            <w:fldChar w:fldCharType="end"/>
          </w:r>
        </w:p>
        <w:p>
          <w:pPr>
            <w:pStyle w:val="13"/>
            <w:tabs>
              <w:tab w:val="right" w:leader="dot" w:pos="10086"/>
            </w:tabs>
          </w:pPr>
          <w:r>
            <w:rPr>
              <w:lang w:eastAsia="zh-CN"/>
            </w:rPr>
            <w:fldChar w:fldCharType="begin"/>
          </w:r>
          <w:r>
            <w:rPr>
              <w:lang w:eastAsia="zh-CN"/>
            </w:rPr>
            <w:instrText xml:space="preserve"> HYPERLINK \l _Toc5311 </w:instrText>
          </w:r>
          <w:r>
            <w:rPr>
              <w:lang w:eastAsia="zh-CN"/>
            </w:rPr>
            <w:fldChar w:fldCharType="separate"/>
          </w:r>
          <w:r>
            <w:rPr>
              <w:rFonts w:hint="eastAsia" w:ascii="黑体" w:hAnsi="Times New Roman" w:eastAsia="黑体" w:cs="Times New Roman"/>
              <w:i w:val="0"/>
              <w:szCs w:val="21"/>
              <w:lang w:val="en-US" w:eastAsia="zh-CN"/>
            </w:rPr>
            <w:t xml:space="preserve">8 </w:t>
          </w:r>
          <w:r>
            <w:rPr>
              <w:rFonts w:hint="eastAsia" w:hAnsi="Times New Roman" w:cs="Times New Roman"/>
              <w:lang w:val="en-US" w:eastAsia="zh-CN"/>
            </w:rPr>
            <w:t>隐患治理</w:t>
          </w:r>
          <w:r>
            <w:tab/>
          </w:r>
          <w:r>
            <w:fldChar w:fldCharType="begin"/>
          </w:r>
          <w:r>
            <w:instrText xml:space="preserve"> PAGEREF _Toc5311 </w:instrText>
          </w:r>
          <w:r>
            <w:fldChar w:fldCharType="separate"/>
          </w:r>
          <w:r>
            <w:t>4</w:t>
          </w:r>
          <w:r>
            <w:fldChar w:fldCharType="end"/>
          </w:r>
          <w:r>
            <w:rPr>
              <w:lang w:eastAsia="zh-CN"/>
            </w:rPr>
            <w:fldChar w:fldCharType="end"/>
          </w:r>
        </w:p>
        <w:p>
          <w:pPr>
            <w:pStyle w:val="9"/>
            <w:tabs>
              <w:tab w:val="right" w:leader="dot" w:pos="10086"/>
            </w:tabs>
          </w:pPr>
          <w:r>
            <w:rPr>
              <w:lang w:eastAsia="zh-CN"/>
            </w:rPr>
            <w:fldChar w:fldCharType="begin"/>
          </w:r>
          <w:r>
            <w:rPr>
              <w:lang w:eastAsia="zh-CN"/>
            </w:rPr>
            <w:instrText xml:space="preserve"> HYPERLINK \l _Toc27446 </w:instrText>
          </w:r>
          <w:r>
            <w:rPr>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8.1 </w:t>
          </w:r>
          <w:r>
            <w:rPr>
              <w:rFonts w:hint="eastAsia" w:hAnsi="Times New Roman" w:cs="Times New Roman"/>
              <w:lang w:val="en-US" w:eastAsia="zh-CN"/>
            </w:rPr>
            <w:t>隐患治理要求</w:t>
          </w:r>
          <w:r>
            <w:tab/>
          </w:r>
          <w:r>
            <w:fldChar w:fldCharType="begin"/>
          </w:r>
          <w:r>
            <w:instrText xml:space="preserve"> PAGEREF _Toc27446 </w:instrText>
          </w:r>
          <w:r>
            <w:fldChar w:fldCharType="separate"/>
          </w:r>
          <w:r>
            <w:t>4</w:t>
          </w:r>
          <w:r>
            <w:fldChar w:fldCharType="end"/>
          </w:r>
          <w:r>
            <w:rPr>
              <w:lang w:eastAsia="zh-CN"/>
            </w:rPr>
            <w:fldChar w:fldCharType="end"/>
          </w:r>
        </w:p>
        <w:p>
          <w:pPr>
            <w:pStyle w:val="9"/>
            <w:tabs>
              <w:tab w:val="right" w:leader="dot" w:pos="10086"/>
            </w:tabs>
          </w:pPr>
          <w:r>
            <w:rPr>
              <w:lang w:eastAsia="zh-CN"/>
            </w:rPr>
            <w:fldChar w:fldCharType="begin"/>
          </w:r>
          <w:r>
            <w:rPr>
              <w:lang w:eastAsia="zh-CN"/>
            </w:rPr>
            <w:instrText xml:space="preserve"> HYPERLINK \l _Toc6440 </w:instrText>
          </w:r>
          <w:r>
            <w:rPr>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8.2 </w:t>
          </w:r>
          <w:r>
            <w:rPr>
              <w:rFonts w:hint="eastAsia" w:hAnsi="Times New Roman" w:cs="Times New Roman"/>
              <w:lang w:val="en-US" w:eastAsia="zh-CN"/>
            </w:rPr>
            <w:t>隐患治理程序</w:t>
          </w:r>
          <w:r>
            <w:tab/>
          </w:r>
          <w:r>
            <w:fldChar w:fldCharType="begin"/>
          </w:r>
          <w:r>
            <w:instrText xml:space="preserve"> PAGEREF _Toc6440 </w:instrText>
          </w:r>
          <w:r>
            <w:fldChar w:fldCharType="separate"/>
          </w:r>
          <w:r>
            <w:t>5</w:t>
          </w:r>
          <w:r>
            <w:fldChar w:fldCharType="end"/>
          </w:r>
          <w:r>
            <w:rPr>
              <w:lang w:eastAsia="zh-CN"/>
            </w:rPr>
            <w:fldChar w:fldCharType="end"/>
          </w:r>
        </w:p>
        <w:p>
          <w:pPr>
            <w:pStyle w:val="9"/>
            <w:tabs>
              <w:tab w:val="right" w:leader="dot" w:pos="10086"/>
            </w:tabs>
          </w:pPr>
          <w:r>
            <w:rPr>
              <w:lang w:eastAsia="zh-CN"/>
            </w:rPr>
            <w:fldChar w:fldCharType="begin"/>
          </w:r>
          <w:r>
            <w:rPr>
              <w:lang w:eastAsia="zh-CN"/>
            </w:rPr>
            <w:instrText xml:space="preserve"> HYPERLINK \l _Toc1280 </w:instrText>
          </w:r>
          <w:r>
            <w:rPr>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8.3 </w:t>
          </w:r>
          <w:r>
            <w:rPr>
              <w:rFonts w:hint="eastAsia" w:hAnsi="Times New Roman" w:cs="Times New Roman"/>
              <w:lang w:val="en-US" w:eastAsia="zh-CN"/>
            </w:rPr>
            <w:t>隐患统计分析</w:t>
          </w:r>
          <w:r>
            <w:tab/>
          </w:r>
          <w:r>
            <w:fldChar w:fldCharType="begin"/>
          </w:r>
          <w:r>
            <w:instrText xml:space="preserve"> PAGEREF _Toc1280 </w:instrText>
          </w:r>
          <w:r>
            <w:fldChar w:fldCharType="separate"/>
          </w:r>
          <w:r>
            <w:t>6</w:t>
          </w:r>
          <w:r>
            <w:fldChar w:fldCharType="end"/>
          </w:r>
          <w:r>
            <w:rPr>
              <w:lang w:eastAsia="zh-CN"/>
            </w:rPr>
            <w:fldChar w:fldCharType="end"/>
          </w:r>
        </w:p>
        <w:p>
          <w:pPr>
            <w:pStyle w:val="9"/>
            <w:tabs>
              <w:tab w:val="right" w:leader="dot" w:pos="10086"/>
            </w:tabs>
          </w:pPr>
          <w:r>
            <w:rPr>
              <w:lang w:eastAsia="zh-CN"/>
            </w:rPr>
            <w:fldChar w:fldCharType="begin"/>
          </w:r>
          <w:r>
            <w:rPr>
              <w:lang w:eastAsia="zh-CN"/>
            </w:rPr>
            <w:instrText xml:space="preserve"> HYPERLINK \l _Toc866 </w:instrText>
          </w:r>
          <w:r>
            <w:rPr>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8.4 </w:t>
          </w:r>
          <w:r>
            <w:rPr>
              <w:rFonts w:hint="eastAsia" w:hAnsi="Times New Roman" w:cs="Times New Roman"/>
              <w:lang w:val="en-US" w:eastAsia="zh-CN"/>
            </w:rPr>
            <w:t>隐患排查激励</w:t>
          </w:r>
          <w:r>
            <w:tab/>
          </w:r>
          <w:r>
            <w:fldChar w:fldCharType="begin"/>
          </w:r>
          <w:r>
            <w:instrText xml:space="preserve"> PAGEREF _Toc866 </w:instrText>
          </w:r>
          <w:r>
            <w:fldChar w:fldCharType="separate"/>
          </w:r>
          <w:r>
            <w:t>6</w:t>
          </w:r>
          <w:r>
            <w:fldChar w:fldCharType="end"/>
          </w:r>
          <w:r>
            <w:rPr>
              <w:lang w:eastAsia="zh-CN"/>
            </w:rPr>
            <w:fldChar w:fldCharType="end"/>
          </w:r>
        </w:p>
        <w:p>
          <w:pPr>
            <w:pStyle w:val="13"/>
            <w:tabs>
              <w:tab w:val="right" w:leader="dot" w:pos="10086"/>
            </w:tabs>
          </w:pPr>
          <w:r>
            <w:rPr>
              <w:lang w:eastAsia="zh-CN"/>
            </w:rPr>
            <w:fldChar w:fldCharType="begin"/>
          </w:r>
          <w:r>
            <w:rPr>
              <w:lang w:eastAsia="zh-CN"/>
            </w:rPr>
            <w:instrText xml:space="preserve"> HYPERLINK \l _Toc6567 </w:instrText>
          </w:r>
          <w:r>
            <w:rPr>
              <w:lang w:eastAsia="zh-CN"/>
            </w:rPr>
            <w:fldChar w:fldCharType="separate"/>
          </w:r>
          <w:r>
            <w:rPr>
              <w:rFonts w:hint="eastAsia" w:ascii="黑体" w:hAnsi="Times New Roman" w:eastAsia="黑体" w:cs="Times New Roman"/>
              <w:i w:val="0"/>
              <w:szCs w:val="21"/>
              <w:lang w:val="en-US" w:eastAsia="zh-CN"/>
            </w:rPr>
            <w:t xml:space="preserve">9 </w:t>
          </w:r>
          <w:r>
            <w:rPr>
              <w:rFonts w:hint="eastAsia" w:hAnsi="Times New Roman" w:cs="Times New Roman"/>
              <w:lang w:val="en-US" w:eastAsia="zh-CN"/>
            </w:rPr>
            <w:t>文件管理</w:t>
          </w:r>
          <w:r>
            <w:tab/>
          </w:r>
          <w:r>
            <w:fldChar w:fldCharType="begin"/>
          </w:r>
          <w:r>
            <w:instrText xml:space="preserve"> PAGEREF _Toc6567 </w:instrText>
          </w:r>
          <w:r>
            <w:fldChar w:fldCharType="separate"/>
          </w:r>
          <w:r>
            <w:t>6</w:t>
          </w:r>
          <w:r>
            <w:fldChar w:fldCharType="end"/>
          </w:r>
          <w:r>
            <w:rPr>
              <w:lang w:eastAsia="zh-CN"/>
            </w:rPr>
            <w:fldChar w:fldCharType="end"/>
          </w:r>
        </w:p>
        <w:p>
          <w:pPr>
            <w:pStyle w:val="12"/>
            <w:tabs>
              <w:tab w:val="right" w:leader="dot" w:pos="10086"/>
            </w:tabs>
          </w:pPr>
          <w:r>
            <w:rPr>
              <w:lang w:eastAsia="zh-CN"/>
            </w:rPr>
            <w:fldChar w:fldCharType="begin"/>
          </w:r>
          <w:r>
            <w:rPr>
              <w:lang w:eastAsia="zh-CN"/>
            </w:rPr>
            <w:instrText xml:space="preserve"> HYPERLINK \l _Toc23813 </w:instrText>
          </w:r>
          <w:r>
            <w:rPr>
              <w:lang w:eastAsia="zh-CN"/>
            </w:rPr>
            <w:fldChar w:fldCharType="separate"/>
          </w:r>
          <w:r>
            <w:rPr>
              <w:rFonts w:hint="eastAsia" w:ascii="黑体" w:hAnsi="Times New Roman" w:eastAsia="黑体"/>
              <w:i w:val="0"/>
              <w:spacing w:val="0"/>
              <w:w w:val="100"/>
              <w:lang w:eastAsia="zh-CN"/>
            </w:rPr>
            <w:t xml:space="preserve">附　录　A </w:t>
          </w:r>
          <w:r>
            <w:rPr>
              <w:rFonts w:hint="eastAsia"/>
              <w:lang w:eastAsia="zh-CN"/>
            </w:rPr>
            <w:t xml:space="preserve"> （规范性附录） 自动化设备安全生产隐患排查清单</w:t>
          </w:r>
          <w:r>
            <w:tab/>
          </w:r>
          <w:r>
            <w:fldChar w:fldCharType="begin"/>
          </w:r>
          <w:r>
            <w:instrText xml:space="preserve"> PAGEREF _Toc23813 </w:instrText>
          </w:r>
          <w:r>
            <w:fldChar w:fldCharType="separate"/>
          </w:r>
          <w:r>
            <w:t>7</w:t>
          </w:r>
          <w:r>
            <w:fldChar w:fldCharType="end"/>
          </w:r>
          <w:r>
            <w:rPr>
              <w:lang w:eastAsia="zh-CN"/>
            </w:rPr>
            <w:fldChar w:fldCharType="end"/>
          </w:r>
        </w:p>
        <w:p>
          <w:pPr>
            <w:pStyle w:val="12"/>
            <w:tabs>
              <w:tab w:val="right" w:leader="dot" w:pos="10086"/>
            </w:tabs>
          </w:pPr>
          <w:r>
            <w:rPr>
              <w:lang w:eastAsia="zh-CN"/>
            </w:rPr>
            <w:fldChar w:fldCharType="begin"/>
          </w:r>
          <w:r>
            <w:rPr>
              <w:lang w:eastAsia="zh-CN"/>
            </w:rPr>
            <w:instrText xml:space="preserve"> HYPERLINK \l _Toc31306 </w:instrText>
          </w:r>
          <w:r>
            <w:rPr>
              <w:lang w:eastAsia="zh-CN"/>
            </w:rPr>
            <w:fldChar w:fldCharType="separate"/>
          </w:r>
          <w:r>
            <w:rPr>
              <w:rFonts w:hint="eastAsia" w:ascii="黑体" w:hAnsi="Times New Roman" w:eastAsia="黑体"/>
              <w:i w:val="0"/>
              <w:spacing w:val="0"/>
              <w:w w:val="100"/>
              <w:lang w:eastAsia="zh-CN"/>
            </w:rPr>
            <w:t xml:space="preserve">附　录　B </w:t>
          </w:r>
          <w:r>
            <w:rPr>
              <w:rFonts w:hint="eastAsia"/>
              <w:lang w:eastAsia="zh-CN"/>
            </w:rPr>
            <w:t xml:space="preserve"> （规范性附录） 设备管理类隐患排查清单</w:t>
          </w:r>
          <w:r>
            <w:tab/>
          </w:r>
          <w:r>
            <w:fldChar w:fldCharType="begin"/>
          </w:r>
          <w:r>
            <w:instrText xml:space="preserve"> PAGEREF _Toc31306 </w:instrText>
          </w:r>
          <w:r>
            <w:fldChar w:fldCharType="separate"/>
          </w:r>
          <w:r>
            <w:t>12</w:t>
          </w:r>
          <w:r>
            <w:fldChar w:fldCharType="end"/>
          </w:r>
          <w:r>
            <w:rPr>
              <w:lang w:eastAsia="zh-CN"/>
            </w:rPr>
            <w:fldChar w:fldCharType="end"/>
          </w:r>
        </w:p>
        <w:p>
          <w:pPr>
            <w:pStyle w:val="12"/>
            <w:tabs>
              <w:tab w:val="right" w:leader="dot" w:pos="10086"/>
            </w:tabs>
          </w:pPr>
          <w:r>
            <w:rPr>
              <w:lang w:eastAsia="zh-CN"/>
            </w:rPr>
            <w:fldChar w:fldCharType="begin"/>
          </w:r>
          <w:r>
            <w:rPr>
              <w:lang w:eastAsia="zh-CN"/>
            </w:rPr>
            <w:instrText xml:space="preserve"> HYPERLINK \l _Toc16108 </w:instrText>
          </w:r>
          <w:r>
            <w:rPr>
              <w:lang w:eastAsia="zh-CN"/>
            </w:rPr>
            <w:fldChar w:fldCharType="separate"/>
          </w:r>
          <w:r>
            <w:rPr>
              <w:rFonts w:hint="eastAsia" w:ascii="黑体" w:hAnsi="Times New Roman" w:eastAsia="黑体" w:cs="黑体"/>
              <w:i w:val="0"/>
              <w:spacing w:val="0"/>
              <w:w w:val="100"/>
              <w:position w:val="1"/>
              <w:lang w:eastAsia="zh-CN"/>
            </w:rPr>
            <w:t xml:space="preserve">附　录　C </w:t>
          </w:r>
          <w:r>
            <w:rPr>
              <w:rFonts w:hint="eastAsia"/>
              <w:lang w:eastAsia="zh-CN"/>
            </w:rPr>
            <w:t xml:space="preserve"> （规范性附录） 隐患排查治理表单</w:t>
          </w:r>
          <w:r>
            <w:tab/>
          </w:r>
          <w:r>
            <w:fldChar w:fldCharType="begin"/>
          </w:r>
          <w:r>
            <w:instrText xml:space="preserve"> PAGEREF _Toc16108 </w:instrText>
          </w:r>
          <w:r>
            <w:fldChar w:fldCharType="separate"/>
          </w:r>
          <w:r>
            <w:t>20</w:t>
          </w:r>
          <w:r>
            <w:fldChar w:fldCharType="end"/>
          </w:r>
          <w:r>
            <w:rPr>
              <w:lang w:eastAsia="zh-CN"/>
            </w:rPr>
            <w:fldChar w:fldCharType="end"/>
          </w:r>
        </w:p>
        <w:p>
          <w:pPr>
            <w:pStyle w:val="12"/>
            <w:tabs>
              <w:tab w:val="right" w:leader="dot" w:pos="10086"/>
            </w:tabs>
          </w:pPr>
          <w:r>
            <w:rPr>
              <w:lang w:eastAsia="zh-CN"/>
            </w:rPr>
            <w:fldChar w:fldCharType="begin"/>
          </w:r>
          <w:r>
            <w:rPr>
              <w:lang w:eastAsia="zh-CN"/>
            </w:rPr>
            <w:instrText xml:space="preserve"> HYPERLINK \l _Toc4904 </w:instrText>
          </w:r>
          <w:r>
            <w:rPr>
              <w:lang w:eastAsia="zh-CN"/>
            </w:rPr>
            <w:fldChar w:fldCharType="separate"/>
          </w:r>
          <w:r>
            <w:rPr>
              <w:rFonts w:hint="eastAsia"/>
              <w:lang w:eastAsia="zh-CN"/>
            </w:rPr>
            <w:t>参 考 文 献</w:t>
          </w:r>
          <w:r>
            <w:tab/>
          </w:r>
          <w:r>
            <w:fldChar w:fldCharType="begin"/>
          </w:r>
          <w:r>
            <w:instrText xml:space="preserve"> PAGEREF _Toc4904 </w:instrText>
          </w:r>
          <w:r>
            <w:fldChar w:fldCharType="separate"/>
          </w:r>
          <w:r>
            <w:t>21</w:t>
          </w:r>
          <w:r>
            <w:fldChar w:fldCharType="end"/>
          </w:r>
          <w:r>
            <w:rPr>
              <w:lang w:eastAsia="zh-CN"/>
            </w:rPr>
            <w:fldChar w:fldCharType="end"/>
          </w:r>
        </w:p>
        <w:p>
          <w:pPr>
            <w:pStyle w:val="8"/>
            <w:spacing w:line="400" w:lineRule="exact"/>
            <w:rPr>
              <w:lang w:eastAsia="zh-CN"/>
            </w:rPr>
          </w:pPr>
          <w:r>
            <w:rPr>
              <w:lang w:eastAsia="zh-CN"/>
            </w:rPr>
            <w:fldChar w:fldCharType="end"/>
          </w:r>
        </w:p>
      </w:sdtContent>
    </w:sdt>
    <w:p>
      <w:pPr>
        <w:pStyle w:val="34"/>
        <w:bidi w:val="0"/>
        <w:rPr>
          <w:rFonts w:hint="eastAsia" w:hAnsi="Times New Roman" w:cs="Times New Roman"/>
          <w:lang w:eastAsia="zh-CN"/>
        </w:rPr>
      </w:pPr>
      <w:bookmarkStart w:id="2" w:name="_Toc3622"/>
      <w:bookmarkStart w:id="3" w:name="_Toc32080"/>
      <w:bookmarkStart w:id="4" w:name="_Toc1594"/>
      <w:r>
        <w:rPr>
          <w:rFonts w:hint="eastAsia" w:hAnsi="Times New Roman" w:cs="Times New Roman"/>
          <w:lang w:eastAsia="zh-CN"/>
        </w:rPr>
        <w:t>前    言</w:t>
      </w:r>
      <w:bookmarkEnd w:id="2"/>
      <w:bookmarkEnd w:id="3"/>
      <w:bookmarkEnd w:id="4"/>
    </w:p>
    <w:p>
      <w:pPr>
        <w:pStyle w:val="8"/>
        <w:spacing w:line="293" w:lineRule="auto"/>
        <w:rPr>
          <w:lang w:eastAsia="zh-CN"/>
        </w:rPr>
      </w:pPr>
    </w:p>
    <w:p>
      <w:pPr>
        <w:pStyle w:val="8"/>
        <w:spacing w:line="293" w:lineRule="auto"/>
        <w:rPr>
          <w:lang w:eastAsia="zh-CN"/>
        </w:rPr>
      </w:pPr>
    </w:p>
    <w:p>
      <w:pPr>
        <w:pStyle w:val="33"/>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本文件按照GB/T1.1—2020《标准化工作导则第1部分：标准化文件的结构和起草规则》的规定起草。</w:t>
      </w:r>
    </w:p>
    <w:p>
      <w:pPr>
        <w:pStyle w:val="33"/>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请注意本文件的某些内容可能涉及专利，本文件的发布机构不承担识别专利的责任。</w:t>
      </w:r>
    </w:p>
    <w:p>
      <w:pPr>
        <w:pStyle w:val="33"/>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本文件由中国工程机械学会提出并归口。</w:t>
      </w:r>
    </w:p>
    <w:p>
      <w:pPr>
        <w:pStyle w:val="33"/>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 xml:space="preserve">本文件起草单位： </w:t>
      </w:r>
    </w:p>
    <w:p>
      <w:pPr>
        <w:pStyle w:val="33"/>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本文件主要起草人：</w:t>
      </w:r>
    </w:p>
    <w:p>
      <w:pPr>
        <w:kinsoku/>
        <w:autoSpaceDE/>
        <w:autoSpaceDN/>
        <w:adjustRightInd/>
        <w:snapToGrid/>
        <w:textAlignment w:val="auto"/>
        <w:rPr>
          <w:rFonts w:ascii="Times New Roman" w:hAnsi="Times New Roman" w:eastAsia="宋体" w:cs="Times New Roman"/>
          <w:snapToGrid/>
          <w:kern w:val="2"/>
          <w:lang w:eastAsia="zh-CN"/>
        </w:rPr>
        <w:sectPr>
          <w:headerReference r:id="rId6" w:type="default"/>
          <w:footerReference r:id="rId8" w:type="default"/>
          <w:headerReference r:id="rId7" w:type="even"/>
          <w:footerReference r:id="rId9" w:type="even"/>
          <w:pgSz w:w="12246" w:h="17178"/>
          <w:pgMar w:top="1440" w:right="1080" w:bottom="1440" w:left="1080" w:header="907" w:footer="1071" w:gutter="0"/>
          <w:pgNumType w:fmt="upperRoman" w:start="1"/>
          <w:cols w:space="0" w:num="1"/>
          <w:rtlGutter w:val="0"/>
          <w:docGrid w:linePitch="0" w:charSpace="0"/>
        </w:sectPr>
      </w:pPr>
      <w:r>
        <w:rPr>
          <w:rFonts w:ascii="Times New Roman" w:hAnsi="Times New Roman" w:eastAsia="宋体" w:cs="Times New Roman"/>
          <w:snapToGrid/>
          <w:kern w:val="2"/>
          <w:lang w:eastAsia="zh-CN"/>
        </w:rPr>
        <w:br w:type="page"/>
      </w:r>
    </w:p>
    <w:p>
      <w:pPr>
        <w:pStyle w:val="32"/>
        <w:shd w:val="clear" w:color="FFFFFF" w:fill="FFFFFF"/>
        <w:kinsoku/>
        <w:autoSpaceDE/>
        <w:autoSpaceDN/>
        <w:adjustRightInd/>
        <w:snapToGrid/>
        <w:jc w:val="center"/>
        <w:textAlignment w:val="auto"/>
        <w:rPr>
          <w:rFonts w:hint="eastAsia" w:hAnsi="Times New Roman" w:cs="Times New Roman"/>
          <w:snapToGrid/>
          <w:lang w:eastAsia="zh-CN"/>
        </w:rPr>
      </w:pPr>
      <w:bookmarkStart w:id="5" w:name="_Toc8117"/>
      <w:r>
        <w:rPr>
          <w:rFonts w:hint="eastAsia" w:hAnsi="Times New Roman" w:cs="Times New Roman"/>
          <w:snapToGrid/>
          <w:lang w:eastAsia="zh-CN"/>
        </w:rPr>
        <w:t>集装箱码头企业自动化设备安全生产隐患排查治理规程</w:t>
      </w:r>
      <w:bookmarkEnd w:id="5"/>
    </w:p>
    <w:p>
      <w:pPr>
        <w:rPr>
          <w:rFonts w:ascii="Times New Roman" w:hAnsi="Times New Roman" w:cs="Times New Roman" w:eastAsiaTheme="minorEastAsia"/>
          <w:lang w:eastAsia="zh-CN"/>
        </w:rPr>
      </w:pPr>
    </w:p>
    <w:p>
      <w:pPr>
        <w:pStyle w:val="35"/>
        <w:rPr>
          <w:rFonts w:hint="eastAsia" w:hAnsi="Times New Roman" w:cs="Times New Roman"/>
          <w:lang w:eastAsia="zh-CN"/>
        </w:rPr>
      </w:pPr>
      <w:bookmarkStart w:id="6" w:name="_Toc19002"/>
      <w:bookmarkStart w:id="7" w:name="_Toc5604"/>
      <w:r>
        <w:rPr>
          <w:rFonts w:hint="eastAsia" w:hAnsi="Times New Roman" w:cs="Times New Roman"/>
          <w:lang w:val="en-US" w:eastAsia="zh-CN"/>
        </w:rPr>
        <w:t>范围</w:t>
      </w:r>
      <w:bookmarkEnd w:id="6"/>
      <w:bookmarkEnd w:id="7"/>
    </w:p>
    <w:p>
      <w:pPr>
        <w:pStyle w:val="33"/>
        <w:tabs>
          <w:tab w:val="center" w:pos="4201"/>
          <w:tab w:val="right" w:leader="dot" w:pos="9298"/>
        </w:tabs>
        <w:rPr>
          <w:rFonts w:hint="eastAsia" w:hAnsi="Times New Roman" w:eastAsia="宋体" w:cs="Times New Roman"/>
          <w:lang w:eastAsia="zh-CN"/>
        </w:rPr>
      </w:pPr>
      <w:r>
        <w:rPr>
          <w:rFonts w:hint="eastAsia" w:hAnsi="Times New Roman" w:eastAsia="宋体" w:cs="Times New Roman"/>
          <w:lang w:eastAsia="zh-CN"/>
        </w:rPr>
        <w:t>本文件规定了集装箱码头企业自动化设备安全生产隐患排查治理的基本要求、隐患分类与分级、隐患排查、隐患治理、文件管理。</w:t>
      </w:r>
    </w:p>
    <w:p>
      <w:pPr>
        <w:pStyle w:val="33"/>
        <w:tabs>
          <w:tab w:val="center" w:pos="4201"/>
          <w:tab w:val="right" w:leader="dot" w:pos="9298"/>
        </w:tabs>
        <w:rPr>
          <w:rFonts w:hint="eastAsia" w:hAnsi="Times New Roman" w:eastAsia="宋体" w:cs="Times New Roman"/>
          <w:lang w:eastAsia="zh-CN"/>
        </w:rPr>
      </w:pPr>
      <w:r>
        <w:rPr>
          <w:rFonts w:hint="eastAsia" w:hAnsi="Times New Roman" w:eastAsia="宋体" w:cs="Times New Roman"/>
          <w:lang w:eastAsia="zh-CN"/>
        </w:rPr>
        <w:t>本文件适用于集装箱码头企业自动化设备开展安全生产隐患排查治理工作。</w:t>
      </w:r>
    </w:p>
    <w:p>
      <w:pPr>
        <w:pStyle w:val="35"/>
        <w:rPr>
          <w:rFonts w:hint="eastAsia" w:hAnsi="Times New Roman" w:cs="Times New Roman"/>
          <w:lang w:val="en-US" w:eastAsia="zh-CN"/>
        </w:rPr>
      </w:pPr>
      <w:bookmarkStart w:id="8" w:name="_Toc2870"/>
      <w:bookmarkStart w:id="9" w:name="_Toc28607"/>
      <w:r>
        <w:rPr>
          <w:rFonts w:hint="eastAsia" w:hAnsi="Times New Roman" w:cs="Times New Roman"/>
          <w:lang w:val="en-US" w:eastAsia="zh-CN"/>
        </w:rPr>
        <w:t>规范性引用文件</w:t>
      </w:r>
      <w:bookmarkEnd w:id="8"/>
      <w:bookmarkEnd w:id="9"/>
    </w:p>
    <w:p>
      <w:pPr>
        <w:pStyle w:val="33"/>
        <w:tabs>
          <w:tab w:val="center" w:pos="4201"/>
          <w:tab w:val="right" w:leader="dot" w:pos="9298"/>
        </w:tabs>
        <w:rPr>
          <w:rFonts w:hint="eastAsia" w:hAnsi="Times New Roman" w:eastAsia="宋体" w:cs="Times New Roman"/>
          <w:lang w:eastAsia="zh-CN"/>
        </w:rPr>
      </w:pPr>
      <w:r>
        <w:rPr>
          <w:rFonts w:hint="eastAsia" w:hAnsi="Times New Roman" w:eastAsia="宋体" w:cs="Times New Roman"/>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3"/>
        <w:tabs>
          <w:tab w:val="center" w:pos="4201"/>
          <w:tab w:val="right" w:leader="dot" w:pos="9298"/>
        </w:tabs>
        <w:rPr>
          <w:rFonts w:hint="eastAsia" w:hAnsi="Times New Roman" w:eastAsia="宋体" w:cs="Times New Roman"/>
          <w:lang w:eastAsia="zh-CN"/>
        </w:rPr>
      </w:pPr>
      <w:r>
        <w:rPr>
          <w:rFonts w:hint="eastAsia" w:hAnsi="Times New Roman" w:eastAsia="宋体" w:cs="Times New Roman"/>
          <w:lang w:eastAsia="zh-CN"/>
        </w:rPr>
        <w:t>T/CPASE GT007-2019 特种设备事故隐患分类分级</w:t>
      </w:r>
    </w:p>
    <w:p>
      <w:pPr>
        <w:pStyle w:val="33"/>
        <w:tabs>
          <w:tab w:val="center" w:pos="4201"/>
          <w:tab w:val="right" w:leader="dot" w:pos="9298"/>
        </w:tabs>
        <w:rPr>
          <w:rFonts w:hint="eastAsia" w:hAnsi="Times New Roman" w:eastAsia="宋体" w:cs="Times New Roman"/>
          <w:lang w:eastAsia="zh-CN"/>
        </w:rPr>
      </w:pPr>
      <w:r>
        <w:rPr>
          <w:rFonts w:hint="eastAsia" w:hAnsi="Times New Roman" w:eastAsia="宋体" w:cs="Times New Roman"/>
          <w:lang w:eastAsia="zh-CN"/>
        </w:rPr>
        <w:t>JT/T1180.1-2018  交通运输企业安全生产标准化建设基本规范 第1部分：总体要求</w:t>
      </w:r>
    </w:p>
    <w:p>
      <w:pPr>
        <w:pStyle w:val="33"/>
        <w:tabs>
          <w:tab w:val="center" w:pos="4201"/>
          <w:tab w:val="right" w:leader="dot" w:pos="9298"/>
        </w:tabs>
        <w:rPr>
          <w:rFonts w:hint="eastAsia" w:hAnsi="Times New Roman" w:eastAsia="宋体" w:cs="Times New Roman"/>
          <w:lang w:eastAsia="zh-CN"/>
        </w:rPr>
      </w:pPr>
      <w:r>
        <w:rPr>
          <w:rFonts w:hint="eastAsia" w:hAnsi="Times New Roman" w:eastAsia="宋体" w:cs="Times New Roman"/>
          <w:lang w:eastAsia="zh-CN"/>
        </w:rPr>
        <w:t>JT/T1180.12-2018  交通运输企业安全生产标准化建设基本规范 第12部分：港口普通货物码头企业</w:t>
      </w:r>
    </w:p>
    <w:p>
      <w:pPr>
        <w:pStyle w:val="33"/>
        <w:tabs>
          <w:tab w:val="center" w:pos="4201"/>
          <w:tab w:val="right" w:leader="dot" w:pos="9298"/>
        </w:tabs>
        <w:rPr>
          <w:rFonts w:hint="eastAsia" w:hAnsi="Times New Roman" w:eastAsia="宋体" w:cs="Times New Roman"/>
          <w:lang w:eastAsia="zh-CN"/>
        </w:rPr>
      </w:pPr>
      <w:r>
        <w:rPr>
          <w:rFonts w:hint="eastAsia" w:hAnsi="Times New Roman" w:eastAsia="宋体" w:cs="Times New Roman"/>
          <w:lang w:eastAsia="zh-CN"/>
        </w:rPr>
        <w:t>JT/T1180.13-2018  交通运输企业安全生产标准化建设基本规范 第13部分：港口危险货物码头企业</w:t>
      </w:r>
    </w:p>
    <w:p>
      <w:pPr>
        <w:pStyle w:val="35"/>
        <w:rPr>
          <w:rFonts w:hint="eastAsia" w:hAnsi="Times New Roman" w:cs="Times New Roman"/>
          <w:lang w:val="en-US" w:eastAsia="zh-CN"/>
        </w:rPr>
      </w:pPr>
      <w:bookmarkStart w:id="10" w:name="_Toc27921"/>
      <w:bookmarkStart w:id="11" w:name="_Toc23126"/>
      <w:r>
        <w:rPr>
          <w:rFonts w:hint="eastAsia" w:hAnsi="Times New Roman" w:cs="Times New Roman"/>
          <w:lang w:val="en-US" w:eastAsia="zh-CN"/>
        </w:rPr>
        <w:t>术语和定义</w:t>
      </w:r>
      <w:bookmarkEnd w:id="10"/>
      <w:bookmarkEnd w:id="11"/>
    </w:p>
    <w:p>
      <w:pPr>
        <w:pStyle w:val="33"/>
        <w:tabs>
          <w:tab w:val="center" w:pos="4201"/>
          <w:tab w:val="right" w:leader="dot" w:pos="9298"/>
        </w:tabs>
        <w:rPr>
          <w:rFonts w:hint="eastAsia" w:hAnsi="Times New Roman" w:eastAsia="宋体" w:cs="Times New Roman"/>
          <w:lang w:eastAsia="zh-CN"/>
        </w:rPr>
      </w:pPr>
      <w:r>
        <w:rPr>
          <w:rFonts w:hint="eastAsia" w:hAnsi="Times New Roman" w:eastAsia="宋体" w:cs="Times New Roman"/>
          <w:lang w:eastAsia="zh-CN"/>
        </w:rPr>
        <w:t>下列术语和定义适用于本文件。</w:t>
      </w:r>
    </w:p>
    <w:p>
      <w:pPr>
        <w:pStyle w:val="36"/>
        <w:bidi w:val="0"/>
        <w:rPr>
          <w:rFonts w:hint="eastAsia" w:hAnsi="Times New Roman" w:cs="Times New Roman"/>
          <w:lang w:eastAsia="zh-CN"/>
        </w:rPr>
      </w:pPr>
      <w:bookmarkStart w:id="12" w:name="_Toc31650"/>
      <w:r>
        <w:rPr>
          <w:rFonts w:hint="eastAsia" w:hAnsi="Times New Roman" w:cs="Times New Roman"/>
          <w:lang w:val="en-US" w:eastAsia="zh-CN"/>
        </w:rPr>
        <w:t>集装箱码头自动化设备 Automation equipment for container terminals</w:t>
      </w:r>
      <w:bookmarkEnd w:id="12"/>
    </w:p>
    <w:p>
      <w:pPr>
        <w:pStyle w:val="33"/>
        <w:tabs>
          <w:tab w:val="center" w:pos="4201"/>
          <w:tab w:val="right" w:leader="dot" w:pos="9298"/>
        </w:tabs>
        <w:rPr>
          <w:rFonts w:hint="eastAsia" w:hAnsi="Times New Roman" w:eastAsia="宋体" w:cs="Times New Roman"/>
          <w:lang w:eastAsia="zh-CN"/>
        </w:rPr>
      </w:pPr>
      <w:r>
        <w:rPr>
          <w:rFonts w:hint="eastAsia" w:hAnsi="Times New Roman" w:eastAsia="宋体" w:cs="Times New Roman"/>
          <w:lang w:eastAsia="zh-CN"/>
        </w:rPr>
        <w:t>具有远程操作、半自动或全自动化操作的集装箱码头自动化设备。</w:t>
      </w:r>
    </w:p>
    <w:p>
      <w:pPr>
        <w:pStyle w:val="36"/>
        <w:bidi w:val="0"/>
        <w:rPr>
          <w:rFonts w:hint="eastAsia" w:hAnsi="Times New Roman" w:cs="Times New Roman"/>
          <w:lang w:val="en-US" w:eastAsia="zh-CN"/>
        </w:rPr>
      </w:pPr>
      <w:bookmarkStart w:id="13" w:name="_Toc22501"/>
      <w:r>
        <w:rPr>
          <w:rFonts w:hint="eastAsia" w:hAnsi="Times New Roman" w:cs="Times New Roman"/>
          <w:lang w:val="en-US" w:eastAsia="zh-CN"/>
        </w:rPr>
        <w:t>集装箱码头企业 Container terminal enterprises</w:t>
      </w:r>
      <w:bookmarkEnd w:id="13"/>
    </w:p>
    <w:p>
      <w:pPr>
        <w:pStyle w:val="33"/>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在港口内运营集装箱作业活动的港口经营企业。</w:t>
      </w:r>
    </w:p>
    <w:p>
      <w:pPr>
        <w:pStyle w:val="33"/>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注：以下简称“港口企业”。</w:t>
      </w:r>
    </w:p>
    <w:p>
      <w:pPr>
        <w:pStyle w:val="36"/>
        <w:bidi w:val="0"/>
        <w:rPr>
          <w:rFonts w:hint="eastAsia" w:hAnsi="Times New Roman" w:cs="Times New Roman"/>
          <w:lang w:val="en-US" w:eastAsia="zh-CN"/>
        </w:rPr>
      </w:pPr>
      <w:bookmarkStart w:id="14" w:name="_Toc32276"/>
      <w:r>
        <w:rPr>
          <w:rFonts w:hint="eastAsia" w:hAnsi="Times New Roman" w:cs="Times New Roman"/>
          <w:lang w:val="en-US" w:eastAsia="zh-CN"/>
        </w:rPr>
        <w:t>安全生产隐患 Safety production hazard</w:t>
      </w:r>
      <w:bookmarkEnd w:id="14"/>
    </w:p>
    <w:p>
      <w:pPr>
        <w:pStyle w:val="33"/>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违反安全生产法律、法规、规章、标准、规程和安全生产管理制度等规定，或因其他因素在生产经营活动中存在的可能导致事故发生的人的不安全行为、物的不安全状态、管理上的缺陷以及环境的不安全因素。</w:t>
      </w:r>
    </w:p>
    <w:p>
      <w:pPr>
        <w:pStyle w:val="33"/>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注：以下简称“隐患”。</w:t>
      </w:r>
    </w:p>
    <w:p>
      <w:pPr>
        <w:pStyle w:val="36"/>
        <w:bidi w:val="0"/>
        <w:rPr>
          <w:rFonts w:hint="eastAsia" w:hAnsi="Times New Roman" w:cs="Times New Roman"/>
          <w:lang w:val="en-US" w:eastAsia="zh-CN"/>
        </w:rPr>
      </w:pPr>
      <w:bookmarkStart w:id="15" w:name="_Toc10322"/>
      <w:r>
        <w:rPr>
          <w:rFonts w:hint="eastAsia" w:hAnsi="Times New Roman" w:cs="Times New Roman"/>
          <w:lang w:val="en-US" w:eastAsia="zh-CN"/>
        </w:rPr>
        <w:t>隐患排查 Hazard investigation</w:t>
      </w:r>
      <w:bookmarkEnd w:id="15"/>
    </w:p>
    <w:p>
      <w:pPr>
        <w:pStyle w:val="33"/>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组织安全生产管理人员、工程技术人员、操作人员以及其他相关人员依据国家法律法规、标准和企业管理制度，采取一定的方式和方法，对照风险分级管控措施的有效落实情况，对本港口企业的自动化设备隐患进行排查的工作过程。</w:t>
      </w:r>
    </w:p>
    <w:p>
      <w:pPr>
        <w:pStyle w:val="36"/>
        <w:bidi w:val="0"/>
        <w:rPr>
          <w:rFonts w:hint="eastAsia" w:hAnsi="Times New Roman" w:cs="Times New Roman"/>
          <w:lang w:val="en-US" w:eastAsia="zh-CN"/>
        </w:rPr>
      </w:pPr>
      <w:bookmarkStart w:id="16" w:name="_Toc10796"/>
      <w:r>
        <w:rPr>
          <w:rFonts w:hint="eastAsia" w:hAnsi="Times New Roman" w:cs="Times New Roman"/>
          <w:lang w:val="en-US" w:eastAsia="zh-CN"/>
        </w:rPr>
        <w:t>隐患治理 Hazard management</w:t>
      </w:r>
      <w:bookmarkEnd w:id="16"/>
    </w:p>
    <w:p>
      <w:pPr>
        <w:pStyle w:val="33"/>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组织安全生产管理人员、工程技术人员、操作人员以及其他相关人员依据国家法律法规、标准和企业管理制度，采取一定的方式和方法，对照风险分级管控措施的有效落实情况，对本港口企业自动化设备的隐患进行治理的工作过程。</w:t>
      </w:r>
    </w:p>
    <w:p>
      <w:pPr>
        <w:pStyle w:val="35"/>
        <w:rPr>
          <w:rFonts w:hint="eastAsia" w:hAnsi="Times New Roman" w:cs="Times New Roman"/>
          <w:lang w:val="en-US" w:eastAsia="zh-CN"/>
        </w:rPr>
      </w:pPr>
      <w:bookmarkStart w:id="17" w:name="_Toc24078"/>
      <w:bookmarkStart w:id="18" w:name="_Toc13160"/>
      <w:r>
        <w:rPr>
          <w:rFonts w:hint="eastAsia" w:hAnsi="Times New Roman" w:cs="Times New Roman"/>
          <w:lang w:val="en-US" w:eastAsia="zh-CN"/>
        </w:rPr>
        <w:t>基本要求</w:t>
      </w:r>
      <w:bookmarkEnd w:id="17"/>
      <w:bookmarkEnd w:id="18"/>
    </w:p>
    <w:p>
      <w:pPr>
        <w:pStyle w:val="36"/>
        <w:bidi w:val="0"/>
        <w:rPr>
          <w:rFonts w:hint="eastAsia" w:hAnsi="Times New Roman" w:cs="Times New Roman"/>
          <w:lang w:val="en-US" w:eastAsia="zh-CN"/>
        </w:rPr>
      </w:pPr>
      <w:bookmarkStart w:id="19" w:name="_Toc9351"/>
      <w:bookmarkStart w:id="20" w:name="_Toc16196"/>
      <w:bookmarkStart w:id="21" w:name="_Toc19886"/>
      <w:r>
        <w:rPr>
          <w:rFonts w:hint="eastAsia" w:hAnsi="Times New Roman" w:cs="Times New Roman"/>
          <w:lang w:val="en-US" w:eastAsia="zh-CN"/>
        </w:rPr>
        <w:t>机构建设</w:t>
      </w:r>
      <w:bookmarkEnd w:id="19"/>
      <w:bookmarkEnd w:id="20"/>
      <w:bookmarkEnd w:id="21"/>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4.1.1 港口企业应分级落实自动化设备隐患排查治理主体责任，建立自动化设备隐患排查治理组织领导机构，明确责任部门和责任人。</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4.1.2 港口企业各级负责生产和经营的管理人员对自动化设备隐患排查治理工作全面负责，各部门的人员对自己责任范围内的自动化设备隐患排查治理工作负责，所有从业人员应做好本职工作范围内的隐患排查治理工作。</w:t>
      </w:r>
    </w:p>
    <w:p>
      <w:pPr>
        <w:pStyle w:val="36"/>
        <w:bidi w:val="0"/>
        <w:rPr>
          <w:rFonts w:hint="eastAsia" w:hAnsi="Times New Roman" w:cs="Times New Roman"/>
          <w:lang w:val="en-US" w:eastAsia="zh-CN"/>
        </w:rPr>
      </w:pPr>
      <w:bookmarkStart w:id="22" w:name="_Toc26231"/>
      <w:bookmarkStart w:id="23" w:name="_Toc16242"/>
      <w:bookmarkStart w:id="24" w:name="_Toc32364"/>
      <w:r>
        <w:rPr>
          <w:rFonts w:hint="eastAsia" w:hAnsi="Times New Roman" w:cs="Times New Roman"/>
          <w:lang w:val="en-US" w:eastAsia="zh-CN"/>
        </w:rPr>
        <w:t>制度建设</w:t>
      </w:r>
      <w:bookmarkEnd w:id="22"/>
      <w:bookmarkEnd w:id="23"/>
      <w:bookmarkEnd w:id="24"/>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4.2.1 港口企业应建立确保自动化设备隐患排查治理工作有效开展的管理制度，明确相应人员参与自动化设备隐患排查治理要求，根据隐患级别，确定相应的责任部门和人员。</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4.2.2 港口企业应逐步建立有效的常态化自动化设备隐患排查机制。</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4.2.3 港口企业应按照管理层级落实自动化设备隐患排查治理责任，并明确相应的自动化设备隐患排查治理奖惩措施、监督考核办法。</w:t>
      </w:r>
    </w:p>
    <w:p>
      <w:pPr>
        <w:pStyle w:val="36"/>
        <w:bidi w:val="0"/>
        <w:rPr>
          <w:rFonts w:hint="eastAsia" w:hAnsi="Times New Roman" w:cs="Times New Roman"/>
          <w:lang w:val="en-US" w:eastAsia="zh-CN"/>
        </w:rPr>
      </w:pPr>
      <w:bookmarkStart w:id="25" w:name="_Toc17038"/>
      <w:bookmarkStart w:id="26" w:name="_Toc9628"/>
      <w:bookmarkStart w:id="27" w:name="_Toc22324"/>
      <w:r>
        <w:rPr>
          <w:rFonts w:hint="eastAsia" w:hAnsi="Times New Roman" w:cs="Times New Roman"/>
          <w:lang w:val="en-US" w:eastAsia="zh-CN"/>
        </w:rPr>
        <w:t>组织培训</w:t>
      </w:r>
      <w:bookmarkEnd w:id="25"/>
      <w:bookmarkEnd w:id="26"/>
      <w:bookmarkEnd w:id="27"/>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港口企业应将自动化设备隐患排查治理相关法律法规、规章制度以及自动化设备隐患排查清单、治理措施等内容的培训纳入安全培训计划，分层次、分阶段组织相应人员对本港口企业的自动化设备隐患排查治理的标准、程序、方法进行培训，组织培训后考核，评估培训效果，并保留培训记录。</w:t>
      </w:r>
      <w:bookmarkStart w:id="28" w:name="bookmark9"/>
      <w:bookmarkEnd w:id="28"/>
    </w:p>
    <w:p>
      <w:pPr>
        <w:pStyle w:val="35"/>
        <w:rPr>
          <w:rFonts w:hint="eastAsia" w:hAnsi="Times New Roman" w:cs="Times New Roman"/>
          <w:lang w:val="en-US" w:eastAsia="zh-CN"/>
        </w:rPr>
      </w:pPr>
      <w:bookmarkStart w:id="29" w:name="_Toc3776"/>
      <w:bookmarkStart w:id="30" w:name="_Toc2195"/>
      <w:r>
        <w:rPr>
          <w:rFonts w:hint="eastAsia" w:hAnsi="Times New Roman" w:cs="Times New Roman"/>
          <w:lang w:val="en-US" w:eastAsia="zh-CN"/>
        </w:rPr>
        <w:t>隐患分类与分级</w:t>
      </w:r>
      <w:bookmarkEnd w:id="29"/>
      <w:bookmarkEnd w:id="30"/>
    </w:p>
    <w:p>
      <w:pPr>
        <w:pStyle w:val="36"/>
        <w:bidi w:val="0"/>
        <w:rPr>
          <w:rFonts w:hint="eastAsia" w:hAnsi="Times New Roman" w:cs="Times New Roman"/>
          <w:lang w:val="en-US" w:eastAsia="zh-CN"/>
        </w:rPr>
      </w:pPr>
      <w:bookmarkStart w:id="31" w:name="_Toc12477"/>
      <w:bookmarkStart w:id="32" w:name="_Toc6376"/>
      <w:bookmarkStart w:id="33" w:name="_Toc22945"/>
      <w:r>
        <w:rPr>
          <w:rFonts w:hint="eastAsia" w:hAnsi="Times New Roman" w:cs="Times New Roman"/>
          <w:lang w:val="en-US" w:eastAsia="zh-CN"/>
        </w:rPr>
        <w:t>隐患分类</w:t>
      </w:r>
      <w:bookmarkEnd w:id="31"/>
      <w:bookmarkEnd w:id="32"/>
      <w:bookmarkEnd w:id="33"/>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bookmarkStart w:id="34" w:name="_Toc21350"/>
      <w:bookmarkStart w:id="35" w:name="_Toc16097"/>
      <w:r>
        <w:rPr>
          <w:rFonts w:hint="eastAsia" w:hAnsi="Times New Roman" w:eastAsia="宋体" w:cs="Times New Roman"/>
          <w:lang w:val="en-US" w:eastAsia="zh-CN"/>
        </w:rPr>
        <w:t>自动化设备隐患分为自动化设备安全生产类隐患、设备管理类隐患。</w:t>
      </w:r>
      <w:bookmarkEnd w:id="34"/>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bookmarkStart w:id="36" w:name="_Toc26981"/>
      <w:r>
        <w:rPr>
          <w:rFonts w:hint="eastAsia" w:hAnsi="Times New Roman" w:eastAsia="宋体" w:cs="Times New Roman"/>
          <w:lang w:val="en-US" w:eastAsia="zh-CN"/>
        </w:rPr>
        <w:t>自动化设备类隐患分为岸边集装箱起重机（以下简称岸桥）类自动化设备隐患、集装箱门式起重机（以下简称场桥）类自动化设备隐患、集装箱水平运输设备（以下简称水平运输设备）类自动化设备隐患、中控类设备设施类隐患（包含系统类、远控操作台）。</w:t>
      </w:r>
      <w:bookmarkEnd w:id="36"/>
      <w:r>
        <w:rPr>
          <w:rFonts w:hint="eastAsia" w:hAnsi="Times New Roman" w:eastAsia="宋体" w:cs="Times New Roman"/>
          <w:lang w:val="en-US" w:eastAsia="zh-CN"/>
        </w:rPr>
        <w:t xml:space="preserve"> </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bookmarkStart w:id="37" w:name="_Toc1390"/>
      <w:r>
        <w:rPr>
          <w:rFonts w:hint="eastAsia" w:hAnsi="Times New Roman" w:eastAsia="宋体" w:cs="Times New Roman"/>
          <w:lang w:val="en-US" w:eastAsia="zh-CN"/>
        </w:rPr>
        <w:t>设备管理类隐患分为基础管理类隐患、人员类隐患、通用技术管理类隐患、检维修类隐患。</w:t>
      </w:r>
      <w:bookmarkEnd w:id="37"/>
    </w:p>
    <w:p>
      <w:pPr>
        <w:pStyle w:val="36"/>
        <w:bidi w:val="0"/>
        <w:rPr>
          <w:rFonts w:hint="eastAsia" w:hAnsi="Times New Roman" w:cs="Times New Roman"/>
          <w:lang w:val="en-US" w:eastAsia="zh-CN"/>
        </w:rPr>
      </w:pPr>
      <w:bookmarkStart w:id="38" w:name="_Toc20671"/>
      <w:bookmarkStart w:id="39" w:name="_Toc19445"/>
      <w:r>
        <w:rPr>
          <w:rFonts w:hint="eastAsia" w:hAnsi="Times New Roman" w:cs="Times New Roman"/>
          <w:lang w:val="en-US" w:eastAsia="zh-CN"/>
        </w:rPr>
        <w:t>隐患分级</w:t>
      </w:r>
      <w:bookmarkEnd w:id="35"/>
      <w:bookmarkEnd w:id="38"/>
      <w:bookmarkEnd w:id="39"/>
    </w:p>
    <w:p>
      <w:pPr>
        <w:pStyle w:val="37"/>
        <w:bidi w:val="0"/>
        <w:rPr>
          <w:rFonts w:hint="eastAsia" w:hAnsi="Times New Roman" w:cs="Times New Roman"/>
          <w:lang w:val="en-US" w:eastAsia="zh-CN"/>
        </w:rPr>
      </w:pPr>
      <w:bookmarkStart w:id="40" w:name="_Toc11812"/>
      <w:bookmarkStart w:id="41" w:name="_Toc21114"/>
      <w:bookmarkStart w:id="42" w:name="_Toc19057"/>
      <w:r>
        <w:rPr>
          <w:rFonts w:hint="eastAsia" w:hAnsi="Times New Roman" w:cs="Times New Roman"/>
          <w:lang w:val="en-US" w:eastAsia="zh-CN"/>
        </w:rPr>
        <w:t>一般隐患</w:t>
      </w:r>
      <w:bookmarkEnd w:id="40"/>
      <w:bookmarkEnd w:id="41"/>
      <w:bookmarkEnd w:id="42"/>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不会导致人生伤害及机损，发现后能够及时整改排除的隐患。</w:t>
      </w:r>
    </w:p>
    <w:p>
      <w:pPr>
        <w:pStyle w:val="37"/>
        <w:bidi w:val="0"/>
        <w:rPr>
          <w:rFonts w:hint="eastAsia" w:hAnsi="Times New Roman" w:cs="Times New Roman"/>
          <w:lang w:val="en-US" w:eastAsia="zh-CN"/>
        </w:rPr>
      </w:pPr>
      <w:bookmarkStart w:id="43" w:name="_Toc13050"/>
      <w:bookmarkStart w:id="44" w:name="_Toc5510"/>
      <w:bookmarkStart w:id="45" w:name="_Toc28996"/>
      <w:r>
        <w:rPr>
          <w:rFonts w:hint="eastAsia" w:hAnsi="Times New Roman" w:cs="Times New Roman"/>
          <w:lang w:val="en-US" w:eastAsia="zh-CN"/>
        </w:rPr>
        <w:t>重大隐患</w:t>
      </w:r>
      <w:bookmarkEnd w:id="43"/>
      <w:bookmarkEnd w:id="44"/>
      <w:bookmarkEnd w:id="45"/>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fldChar w:fldCharType="begin"/>
      </w:r>
      <w:r>
        <w:rPr>
          <w:rFonts w:hint="eastAsia" w:hAnsi="Times New Roman" w:eastAsia="宋体" w:cs="Times New Roman"/>
          <w:lang w:val="en-US" w:eastAsia="zh-CN"/>
        </w:rPr>
        <w:instrText xml:space="preserve"> HYPERLINK "5.2.2.1" </w:instrText>
      </w:r>
      <w:r>
        <w:rPr>
          <w:rFonts w:hint="eastAsia" w:hAnsi="Times New Roman" w:eastAsia="宋体" w:cs="Times New Roman"/>
          <w:lang w:val="en-US" w:eastAsia="zh-CN"/>
        </w:rPr>
        <w:fldChar w:fldCharType="separate"/>
      </w:r>
      <w:r>
        <w:rPr>
          <w:rFonts w:hint="eastAsia" w:hAnsi="Times New Roman" w:eastAsia="宋体" w:cs="Times New Roman"/>
          <w:lang w:val="en-US" w:eastAsia="zh-CN"/>
        </w:rPr>
        <w:t>5.2.2.1</w:t>
      </w:r>
      <w:r>
        <w:rPr>
          <w:rFonts w:hint="eastAsia" w:hAnsi="Times New Roman" w:eastAsia="宋体" w:cs="Times New Roman"/>
          <w:lang w:val="en-US" w:eastAsia="zh-CN"/>
        </w:rPr>
        <w:fldChar w:fldCharType="end"/>
      </w:r>
      <w:r>
        <w:rPr>
          <w:rFonts w:hint="eastAsia" w:hAnsi="Times New Roman" w:eastAsia="宋体" w:cs="Times New Roman"/>
          <w:lang w:val="en-US" w:eastAsia="zh-CN"/>
        </w:rPr>
        <w:t xml:space="preserve"> 将导致人生伤害及机损，需要局部或者全部停产停业，并经过一定时间整改治理方能消除的隐患，或者因外部因素影响致使港口企业自身难以消除的隐患。</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fldChar w:fldCharType="begin"/>
      </w:r>
      <w:r>
        <w:rPr>
          <w:rFonts w:hint="eastAsia" w:hAnsi="Times New Roman" w:eastAsia="宋体" w:cs="Times New Roman"/>
          <w:lang w:val="en-US" w:eastAsia="zh-CN"/>
        </w:rPr>
        <w:instrText xml:space="preserve"> HYPERLINK "5.2.2.2" </w:instrText>
      </w:r>
      <w:r>
        <w:rPr>
          <w:rFonts w:hint="eastAsia" w:hAnsi="Times New Roman" w:eastAsia="宋体" w:cs="Times New Roman"/>
          <w:lang w:val="en-US" w:eastAsia="zh-CN"/>
        </w:rPr>
        <w:fldChar w:fldCharType="separate"/>
      </w:r>
      <w:r>
        <w:rPr>
          <w:rFonts w:hint="eastAsia" w:hAnsi="Times New Roman" w:eastAsia="宋体" w:cs="Times New Roman"/>
          <w:lang w:val="en-US" w:eastAsia="zh-CN"/>
        </w:rPr>
        <w:t>5.2.2.2</w:t>
      </w:r>
      <w:r>
        <w:rPr>
          <w:rFonts w:hint="eastAsia" w:hAnsi="Times New Roman" w:eastAsia="宋体" w:cs="Times New Roman"/>
          <w:lang w:val="en-US" w:eastAsia="zh-CN"/>
        </w:rPr>
        <w:fldChar w:fldCharType="end"/>
      </w:r>
      <w:r>
        <w:rPr>
          <w:rFonts w:hint="eastAsia" w:hAnsi="Times New Roman" w:eastAsia="宋体" w:cs="Times New Roman"/>
          <w:lang w:val="en-US" w:eastAsia="zh-CN"/>
        </w:rPr>
        <w:t xml:space="preserve"> 下列情况可直接判定为重大隐患：</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a）存在超范围、超能力、超期限作业情况。</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b）安全管理存在重大缺陷的。</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c）符合交通运输部有关重大事故隐患判定标准。</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d）符合市场监管总局特种设备事故隐患分级（T/CPASEGT007-2019）中严重隐患的事项。</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e）符合市场监管总局《特种设备安全监督检查办法》有关“特种设备存在严重事故隐患”的事项。</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f）符合应急管理部有关工贸企业重大事故隐患判定标准。</w:t>
      </w:r>
    </w:p>
    <w:p>
      <w:pPr>
        <w:pStyle w:val="35"/>
        <w:rPr>
          <w:rFonts w:hint="eastAsia" w:hAnsi="Times New Roman" w:cs="Times New Roman"/>
          <w:lang w:val="en-US" w:eastAsia="zh-CN"/>
        </w:rPr>
      </w:pPr>
      <w:bookmarkStart w:id="46" w:name="_Toc17442"/>
      <w:bookmarkStart w:id="47" w:name="_Toc27485"/>
      <w:r>
        <w:rPr>
          <w:rFonts w:hint="eastAsia" w:hAnsi="Times New Roman" w:cs="Times New Roman"/>
          <w:lang w:val="en-US" w:eastAsia="zh-CN"/>
        </w:rPr>
        <w:t>计划制定</w:t>
      </w:r>
      <w:bookmarkEnd w:id="46"/>
      <w:bookmarkEnd w:id="47"/>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6.1 港口企业应依据确定的风险控制措施和安全管理要求，编制隐患排查项目清单。隐患排查项目清单至少包括自动化设备设施、设备管理等方面的内容。</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6.2 港口企业应当根据安全生产、港口和特种设备法律法规、标准规范的要求，结合本港口企业实际情况，制定隐患排查计划。</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6.3 隐患排查计划的变更应以书面形式经隐患排查计划审批人批准方可实施。</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6.4 港口企业应每年对自动化设备开展不少于1次全面隐患排除工作，制定有针对性的风险管控措施，并结合发现的隐患持续完善风险管控措施，确保及时有效消除自动化设备安全隐患。</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6.5 新设备，新工艺应实时进行危险源辨识，动态形成隐患排除清单。</w:t>
      </w:r>
    </w:p>
    <w:p>
      <w:pPr>
        <w:pStyle w:val="35"/>
        <w:rPr>
          <w:rFonts w:hint="eastAsia" w:hAnsi="Times New Roman" w:cs="Times New Roman"/>
          <w:lang w:val="en-US" w:eastAsia="zh-CN"/>
        </w:rPr>
      </w:pPr>
      <w:bookmarkStart w:id="48" w:name="_Toc4120"/>
      <w:bookmarkStart w:id="49" w:name="_Toc22767"/>
      <w:r>
        <w:rPr>
          <w:rFonts w:hint="eastAsia" w:hAnsi="Times New Roman" w:cs="Times New Roman"/>
          <w:lang w:val="en-US" w:eastAsia="zh-CN"/>
        </w:rPr>
        <w:t>隐患排查</w:t>
      </w:r>
      <w:bookmarkEnd w:id="48"/>
      <w:bookmarkEnd w:id="49"/>
    </w:p>
    <w:p>
      <w:pPr>
        <w:pStyle w:val="36"/>
        <w:bidi w:val="0"/>
        <w:rPr>
          <w:rFonts w:hint="eastAsia" w:hAnsi="Times New Roman" w:cs="Times New Roman"/>
          <w:lang w:val="en-US" w:eastAsia="zh-CN"/>
        </w:rPr>
      </w:pPr>
      <w:bookmarkStart w:id="50" w:name="_Toc31360"/>
      <w:bookmarkStart w:id="51" w:name="_Toc4227"/>
      <w:bookmarkStart w:id="52" w:name="_Toc21014"/>
      <w:r>
        <w:rPr>
          <w:rFonts w:hint="eastAsia" w:hAnsi="Times New Roman" w:cs="Times New Roman"/>
          <w:lang w:val="en-US" w:eastAsia="zh-CN"/>
        </w:rPr>
        <w:t>排查类型及周期</w:t>
      </w:r>
      <w:bookmarkEnd w:id="50"/>
      <w:bookmarkEnd w:id="51"/>
      <w:bookmarkEnd w:id="52"/>
    </w:p>
    <w:p>
      <w:pPr>
        <w:pStyle w:val="37"/>
        <w:bidi w:val="0"/>
        <w:rPr>
          <w:rFonts w:hint="eastAsia" w:hAnsi="Times New Roman" w:cs="Times New Roman"/>
          <w:lang w:val="en-US" w:eastAsia="zh-CN"/>
        </w:rPr>
      </w:pPr>
      <w:bookmarkStart w:id="53" w:name="_Toc30365"/>
      <w:bookmarkStart w:id="54" w:name="_Toc26784"/>
      <w:bookmarkStart w:id="55" w:name="_Toc3163"/>
      <w:r>
        <w:rPr>
          <w:rFonts w:hint="eastAsia" w:hAnsi="Times New Roman" w:cs="Times New Roman"/>
          <w:lang w:val="en-US" w:eastAsia="zh-CN"/>
        </w:rPr>
        <w:t>日常隐患排查</w:t>
      </w:r>
      <w:bookmarkEnd w:id="53"/>
      <w:bookmarkEnd w:id="54"/>
      <w:bookmarkEnd w:id="55"/>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港口企业的部门、班组负责在所属责任区域和范围内开展日常隐患排查，日常检查包含班前的点检和重点时段的检查。</w:t>
      </w:r>
    </w:p>
    <w:p>
      <w:pPr>
        <w:pStyle w:val="37"/>
        <w:bidi w:val="0"/>
        <w:rPr>
          <w:rFonts w:hint="eastAsia" w:hAnsi="Times New Roman" w:cs="Times New Roman"/>
          <w:lang w:val="en-US" w:eastAsia="zh-CN"/>
        </w:rPr>
      </w:pPr>
      <w:bookmarkStart w:id="56" w:name="_Toc1724"/>
      <w:bookmarkStart w:id="57" w:name="_Toc16794"/>
      <w:bookmarkStart w:id="58" w:name="_Toc20155"/>
      <w:r>
        <w:rPr>
          <w:rFonts w:hint="eastAsia" w:hAnsi="Times New Roman" w:cs="Times New Roman"/>
          <w:lang w:val="en-US" w:eastAsia="zh-CN"/>
        </w:rPr>
        <w:t>综合性隐患排查</w:t>
      </w:r>
      <w:bookmarkEnd w:id="56"/>
      <w:bookmarkEnd w:id="57"/>
      <w:bookmarkEnd w:id="58"/>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港口企业负责人、部门负责人应根据隐患排查计划带队组织对作业岗位、设备设施、作业现场、作业安全的现场安全管理情况、信息安全等进行全面的综合性隐患排查。</w:t>
      </w:r>
    </w:p>
    <w:p>
      <w:pPr>
        <w:pStyle w:val="37"/>
        <w:bidi w:val="0"/>
        <w:rPr>
          <w:rFonts w:hint="eastAsia" w:hAnsi="Times New Roman" w:cs="Times New Roman"/>
          <w:lang w:val="en-US" w:eastAsia="zh-CN"/>
        </w:rPr>
      </w:pPr>
      <w:bookmarkStart w:id="59" w:name="_Toc13233"/>
      <w:bookmarkStart w:id="60" w:name="_Toc27664"/>
      <w:bookmarkStart w:id="61" w:name="_Toc24142"/>
      <w:r>
        <w:rPr>
          <w:rFonts w:hint="eastAsia" w:hAnsi="Times New Roman" w:cs="Times New Roman"/>
          <w:lang w:val="en-US" w:eastAsia="zh-CN"/>
        </w:rPr>
        <w:t>专业或专项隐患排查</w:t>
      </w:r>
      <w:bookmarkEnd w:id="59"/>
      <w:bookmarkEnd w:id="60"/>
      <w:bookmarkEnd w:id="61"/>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港口企业应根据自动化设备的运行情况，对自动化设备某一关键部件或者部位开展专项检查。专项检查是对专项内容或生产过程中普遍存在的、危险性较大的作业进行单项定性或定量检查。</w:t>
      </w:r>
    </w:p>
    <w:p>
      <w:pPr>
        <w:pStyle w:val="37"/>
        <w:bidi w:val="0"/>
        <w:rPr>
          <w:rFonts w:hint="eastAsia" w:hAnsi="Times New Roman" w:cs="Times New Roman"/>
          <w:lang w:val="en-US" w:eastAsia="zh-CN"/>
        </w:rPr>
      </w:pPr>
      <w:bookmarkStart w:id="62" w:name="_Toc9648"/>
      <w:bookmarkStart w:id="63" w:name="_Toc1227"/>
      <w:bookmarkStart w:id="64" w:name="_Toc4650"/>
      <w:r>
        <w:rPr>
          <w:rFonts w:hint="eastAsia" w:hAnsi="Times New Roman" w:cs="Times New Roman"/>
          <w:lang w:val="en-US" w:eastAsia="zh-CN"/>
        </w:rPr>
        <w:t>恶劣天气隐患排查</w:t>
      </w:r>
      <w:bookmarkEnd w:id="62"/>
      <w:bookmarkEnd w:id="63"/>
      <w:bookmarkEnd w:id="64"/>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港口企业应根据天气变化的区域，特别针对台风、强对流天气、大雾、雷暴、高温等恶劣天气所造成的次生灾害，组织相关部门开展隐患排查。</w:t>
      </w:r>
    </w:p>
    <w:p>
      <w:pPr>
        <w:pStyle w:val="37"/>
        <w:bidi w:val="0"/>
        <w:rPr>
          <w:rFonts w:hint="eastAsia" w:hAnsi="Times New Roman" w:cs="Times New Roman"/>
          <w:lang w:val="en-US" w:eastAsia="zh-CN"/>
        </w:rPr>
      </w:pPr>
      <w:bookmarkStart w:id="65" w:name="_Toc31162"/>
      <w:bookmarkStart w:id="66" w:name="_Toc570"/>
      <w:bookmarkStart w:id="67" w:name="_Toc23242"/>
      <w:r>
        <w:rPr>
          <w:rFonts w:hint="eastAsia" w:hAnsi="Times New Roman" w:cs="Times New Roman"/>
          <w:lang w:val="en-US" w:eastAsia="zh-CN"/>
        </w:rPr>
        <w:t>节假日隐患排查</w:t>
      </w:r>
      <w:bookmarkEnd w:id="65"/>
      <w:bookmarkEnd w:id="66"/>
      <w:bookmarkEnd w:id="67"/>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重要国家法定节假日前后，港口企业负责人、港口企业所属基层单位和部门负责人应带队组织对现场作业人员岗位、设备设施等管理情况进行全面的安全检查。</w:t>
      </w:r>
    </w:p>
    <w:p>
      <w:pPr>
        <w:pStyle w:val="37"/>
        <w:bidi w:val="0"/>
        <w:rPr>
          <w:rFonts w:hint="eastAsia" w:hAnsi="Times New Roman" w:cs="Times New Roman"/>
          <w:lang w:val="en-US" w:eastAsia="zh-CN"/>
        </w:rPr>
      </w:pPr>
      <w:bookmarkStart w:id="68" w:name="_Toc27051"/>
      <w:bookmarkStart w:id="69" w:name="_Toc22658"/>
      <w:bookmarkStart w:id="70" w:name="_Toc29456"/>
      <w:r>
        <w:rPr>
          <w:rFonts w:hint="eastAsia" w:hAnsi="Times New Roman" w:cs="Times New Roman"/>
          <w:lang w:val="en-US" w:eastAsia="zh-CN"/>
        </w:rPr>
        <w:t>事故类比隐患排查</w:t>
      </w:r>
      <w:bookmarkEnd w:id="68"/>
      <w:bookmarkEnd w:id="69"/>
      <w:bookmarkEnd w:id="70"/>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港口企业应在类似港口企业自动化设备发生相关事故后，根据港口企业自动化设备特点、事故发生的原因，排查是否存在同类事故隐患。</w:t>
      </w:r>
    </w:p>
    <w:p>
      <w:pPr>
        <w:pStyle w:val="36"/>
        <w:bidi w:val="0"/>
        <w:rPr>
          <w:rFonts w:hint="eastAsia" w:hAnsi="Times New Roman" w:cs="Times New Roman"/>
          <w:lang w:val="en-US" w:eastAsia="zh-CN"/>
        </w:rPr>
      </w:pPr>
      <w:bookmarkStart w:id="71" w:name="_Toc29355"/>
      <w:bookmarkStart w:id="72" w:name="_Toc3079"/>
      <w:bookmarkStart w:id="73" w:name="_Toc22349"/>
      <w:r>
        <w:rPr>
          <w:rFonts w:hint="eastAsia" w:hAnsi="Times New Roman" w:cs="Times New Roman"/>
          <w:lang w:val="en-US" w:eastAsia="zh-CN"/>
        </w:rPr>
        <w:t>隐患排查程序</w:t>
      </w:r>
      <w:bookmarkEnd w:id="71"/>
      <w:bookmarkEnd w:id="72"/>
      <w:bookmarkEnd w:id="73"/>
    </w:p>
    <w:p>
      <w:pPr>
        <w:pStyle w:val="37"/>
        <w:bidi w:val="0"/>
        <w:rPr>
          <w:rFonts w:hint="eastAsia" w:hAnsi="Times New Roman" w:cs="Times New Roman"/>
          <w:lang w:val="en-US" w:eastAsia="zh-CN"/>
        </w:rPr>
      </w:pPr>
      <w:bookmarkStart w:id="74" w:name="_Toc31093"/>
      <w:bookmarkStart w:id="75" w:name="_Toc4382"/>
      <w:bookmarkStart w:id="76" w:name="_Toc6393"/>
      <w:r>
        <w:rPr>
          <w:rFonts w:hint="eastAsia" w:hAnsi="Times New Roman" w:cs="Times New Roman"/>
          <w:lang w:val="en-US" w:eastAsia="zh-CN"/>
        </w:rPr>
        <w:t>编制隐患排查清单</w:t>
      </w:r>
      <w:bookmarkEnd w:id="74"/>
      <w:bookmarkEnd w:id="75"/>
      <w:bookmarkEnd w:id="76"/>
    </w:p>
    <w:p>
      <w:pPr>
        <w:widowControl w:val="0"/>
        <w:kinsoku/>
        <w:autoSpaceDE/>
        <w:autoSpaceDN/>
        <w:adjustRightInd/>
        <w:snapToGrid/>
        <w:spacing w:before="120" w:line="360" w:lineRule="auto"/>
        <w:jc w:val="both"/>
        <w:textAlignment w:val="auto"/>
        <w:rPr>
          <w:rFonts w:hint="eastAsia" w:ascii="黑体" w:hAnsi="黑体" w:eastAsia="黑体" w:cs="黑体"/>
          <w:snapToGrid/>
          <w:color w:val="auto"/>
          <w:kern w:val="2"/>
          <w:lang w:eastAsia="zh-CN"/>
        </w:rPr>
      </w:pPr>
      <w:r>
        <w:rPr>
          <w:rFonts w:hint="eastAsia" w:ascii="黑体" w:hAnsi="Times New Roman" w:eastAsia="黑体" w:cs="Times New Roman"/>
          <w:snapToGrid/>
          <w:color w:val="auto"/>
          <w:sz w:val="21"/>
          <w:szCs w:val="21"/>
          <w:lang w:val="en-US" w:eastAsia="zh-CN" w:bidi="ar-SA"/>
        </w:rPr>
        <w:fldChar w:fldCharType="begin"/>
      </w:r>
      <w:r>
        <w:rPr>
          <w:rFonts w:hint="eastAsia" w:ascii="黑体" w:hAnsi="Times New Roman" w:eastAsia="黑体" w:cs="Times New Roman"/>
          <w:snapToGrid/>
          <w:color w:val="auto"/>
          <w:sz w:val="21"/>
          <w:szCs w:val="21"/>
          <w:lang w:val="en-US" w:eastAsia="zh-CN" w:bidi="ar-SA"/>
        </w:rPr>
        <w:instrText xml:space="preserve"> HYPERLINK "6.2.1.1" </w:instrText>
      </w:r>
      <w:r>
        <w:rPr>
          <w:rFonts w:hint="eastAsia" w:ascii="黑体" w:hAnsi="Times New Roman" w:eastAsia="黑体" w:cs="Times New Roman"/>
          <w:snapToGrid/>
          <w:color w:val="auto"/>
          <w:sz w:val="21"/>
          <w:szCs w:val="21"/>
          <w:lang w:val="en-US" w:eastAsia="zh-CN" w:bidi="ar-SA"/>
        </w:rPr>
        <w:fldChar w:fldCharType="separate"/>
      </w:r>
      <w:r>
        <w:rPr>
          <w:rFonts w:hint="eastAsia" w:ascii="黑体" w:hAnsi="Times New Roman" w:eastAsia="黑体" w:cs="Times New Roman"/>
          <w:snapToGrid/>
          <w:color w:val="auto"/>
          <w:sz w:val="21"/>
          <w:szCs w:val="21"/>
          <w:lang w:val="en-US" w:eastAsia="zh-CN" w:bidi="ar-SA"/>
        </w:rPr>
        <w:t>7.2.1.1</w:t>
      </w:r>
      <w:r>
        <w:rPr>
          <w:rFonts w:hint="eastAsia" w:ascii="黑体" w:hAnsi="Times New Roman" w:eastAsia="黑体" w:cs="Times New Roman"/>
          <w:snapToGrid/>
          <w:color w:val="auto"/>
          <w:sz w:val="21"/>
          <w:szCs w:val="21"/>
          <w:lang w:val="en-US" w:eastAsia="zh-CN" w:bidi="ar-SA"/>
        </w:rPr>
        <w:fldChar w:fldCharType="end"/>
      </w:r>
      <w:r>
        <w:rPr>
          <w:rFonts w:hint="eastAsia" w:ascii="黑体" w:hAnsi="Times New Roman" w:eastAsia="黑体" w:cs="Times New Roman"/>
          <w:snapToGrid/>
          <w:color w:val="auto"/>
          <w:sz w:val="21"/>
          <w:szCs w:val="21"/>
          <w:lang w:val="en-US" w:eastAsia="zh-CN" w:bidi="ar-SA"/>
        </w:rPr>
        <w:t xml:space="preserve"> 自动化设备安全生产类隐患排查清单</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港口企业应根据相关的国家法律法规、标准规范的要求，结合设备与系统的维修手册，针对性开展对设备与系统进行运营、检修、改造作业时，制定设备风险控制措施、编制排查清单。</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隐患排查清单主要包括：岸桥类自动化设备隐患排查清单、场桥类自动化设备隐患排查清单、水平运输设备类自动化设备隐患排查清单、中控类设备设施隐患排查清单。</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各隐患排查清单参见附录A。</w:t>
      </w:r>
    </w:p>
    <w:p>
      <w:pPr>
        <w:widowControl w:val="0"/>
        <w:kinsoku/>
        <w:autoSpaceDE/>
        <w:autoSpaceDN/>
        <w:adjustRightInd/>
        <w:snapToGrid/>
        <w:spacing w:before="120" w:line="360" w:lineRule="auto"/>
        <w:jc w:val="both"/>
        <w:textAlignment w:val="auto"/>
        <w:rPr>
          <w:rFonts w:hint="eastAsia" w:ascii="黑体" w:hAnsi="黑体" w:eastAsia="黑体" w:cs="黑体"/>
          <w:snapToGrid/>
          <w:color w:val="auto"/>
          <w:kern w:val="2"/>
          <w:lang w:eastAsia="zh-CN"/>
        </w:rPr>
      </w:pPr>
      <w:r>
        <w:rPr>
          <w:rFonts w:hint="eastAsia" w:ascii="黑体" w:hAnsi="Times New Roman" w:eastAsia="黑体" w:cs="Times New Roman"/>
          <w:snapToGrid/>
          <w:color w:val="auto"/>
          <w:sz w:val="21"/>
          <w:szCs w:val="21"/>
          <w:lang w:val="en-US" w:eastAsia="zh-CN" w:bidi="ar-SA"/>
        </w:rPr>
        <w:fldChar w:fldCharType="begin"/>
      </w:r>
      <w:r>
        <w:rPr>
          <w:rFonts w:hint="eastAsia" w:ascii="黑体" w:hAnsi="Times New Roman" w:eastAsia="黑体" w:cs="Times New Roman"/>
          <w:snapToGrid/>
          <w:color w:val="auto"/>
          <w:sz w:val="21"/>
          <w:szCs w:val="21"/>
          <w:lang w:val="en-US" w:eastAsia="zh-CN" w:bidi="ar-SA"/>
        </w:rPr>
        <w:instrText xml:space="preserve"> HYPERLINK "6.2.1.2" </w:instrText>
      </w:r>
      <w:r>
        <w:rPr>
          <w:rFonts w:hint="eastAsia" w:ascii="黑体" w:hAnsi="Times New Roman" w:eastAsia="黑体" w:cs="Times New Roman"/>
          <w:snapToGrid/>
          <w:color w:val="auto"/>
          <w:sz w:val="21"/>
          <w:szCs w:val="21"/>
          <w:lang w:val="en-US" w:eastAsia="zh-CN" w:bidi="ar-SA"/>
        </w:rPr>
        <w:fldChar w:fldCharType="separate"/>
      </w:r>
      <w:r>
        <w:rPr>
          <w:rFonts w:hint="eastAsia" w:ascii="黑体" w:hAnsi="Times New Roman" w:eastAsia="黑体" w:cs="Times New Roman"/>
          <w:snapToGrid/>
          <w:color w:val="auto"/>
          <w:sz w:val="21"/>
          <w:szCs w:val="21"/>
          <w:lang w:val="en-US" w:eastAsia="zh-CN" w:bidi="ar-SA"/>
        </w:rPr>
        <w:t>7.2.1.2</w:t>
      </w:r>
      <w:r>
        <w:rPr>
          <w:rFonts w:hint="eastAsia" w:ascii="黑体" w:hAnsi="Times New Roman" w:eastAsia="黑体" w:cs="Times New Roman"/>
          <w:snapToGrid/>
          <w:color w:val="auto"/>
          <w:sz w:val="21"/>
          <w:szCs w:val="21"/>
          <w:lang w:val="en-US" w:eastAsia="zh-CN" w:bidi="ar-SA"/>
        </w:rPr>
        <w:fldChar w:fldCharType="end"/>
      </w:r>
      <w:r>
        <w:rPr>
          <w:rFonts w:hint="eastAsia" w:ascii="黑体" w:hAnsi="Times New Roman" w:eastAsia="黑体" w:cs="Times New Roman"/>
          <w:snapToGrid/>
          <w:color w:val="auto"/>
          <w:sz w:val="21"/>
          <w:szCs w:val="21"/>
          <w:lang w:val="en-US" w:eastAsia="zh-CN" w:bidi="ar-SA"/>
        </w:rPr>
        <w:t xml:space="preserve"> 设备管理类隐患排查清单</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港口企业应根据国家法律法规、标准规范的要求，结合实际开展设备管理方面的隐患排查，制定风险控制措施和隐患排查清单。</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隐患排查清单主要包括：基础管理类隐患排查清单、人员类隐患排查清单、通用技术管理类隐患排查清单、检维修类隐患排查清单。</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各隐患排查清单参见附录B。</w:t>
      </w:r>
    </w:p>
    <w:p>
      <w:pPr>
        <w:pStyle w:val="37"/>
        <w:bidi w:val="0"/>
        <w:rPr>
          <w:rFonts w:hint="eastAsia" w:hAnsi="Times New Roman" w:cs="Times New Roman"/>
          <w:lang w:val="en-US" w:eastAsia="zh-CN"/>
        </w:rPr>
      </w:pPr>
      <w:bookmarkStart w:id="77" w:name="_Toc5216"/>
      <w:bookmarkStart w:id="78" w:name="_Toc29141"/>
      <w:bookmarkStart w:id="79" w:name="_Toc11113"/>
      <w:r>
        <w:rPr>
          <w:rFonts w:hint="eastAsia" w:hAnsi="Times New Roman" w:cs="Times New Roman"/>
          <w:lang w:val="en-US" w:eastAsia="zh-CN"/>
        </w:rPr>
        <w:t>隐患排查记录</w:t>
      </w:r>
      <w:bookmarkEnd w:id="77"/>
      <w:bookmarkEnd w:id="78"/>
      <w:bookmarkEnd w:id="79"/>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各相关层级的部门和班组应对照制定的隐患排查清单进行隐患排查、记录，形成隐患排查工作台账，包括排查对象或范围、时间、人员、隐患情况、处理意见等内容，经隐患排查相关人员签字后妥善保存，并注意排查影像资料的保存，参照JT/T1180.1、JT/T1180.12、JT/T1180.13执行。</w:t>
      </w:r>
    </w:p>
    <w:p>
      <w:pPr>
        <w:pStyle w:val="37"/>
        <w:bidi w:val="0"/>
        <w:rPr>
          <w:rFonts w:hint="eastAsia" w:hAnsi="Times New Roman" w:cs="Times New Roman"/>
          <w:lang w:val="en-US" w:eastAsia="zh-CN"/>
        </w:rPr>
      </w:pPr>
      <w:bookmarkStart w:id="80" w:name="_Toc18479"/>
      <w:bookmarkStart w:id="81" w:name="_Toc13689"/>
      <w:bookmarkStart w:id="82" w:name="_Toc21231"/>
      <w:r>
        <w:rPr>
          <w:rFonts w:hint="eastAsia" w:hAnsi="Times New Roman" w:cs="Times New Roman"/>
          <w:lang w:val="en-US" w:eastAsia="zh-CN"/>
        </w:rPr>
        <w:t>判定及上报隐患</w:t>
      </w:r>
      <w:bookmarkEnd w:id="80"/>
      <w:bookmarkEnd w:id="81"/>
      <w:bookmarkEnd w:id="82"/>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7.2.3.1 港口企业应组织参与隐患排查的人员，根据安全生产法律法规、标准规范的要求，结合港口企业实际情况，对排查出的隐患进行分类判定，确定隐患等级，将隐患内容、隐患等级、隐患位置、整改措施、整改责任部门（单位）及责任人、整改期限、完成时间、验收部门等信息进行登记，形成隐患清单。</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7.2.3.2 对于隐患排查确定的重大隐患，应按照“及时报备、动态更新、真实准确”的原则进行实施。港口</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企业应在规定时间内，向属地负有安全生产监督管理职责的部门进行报备，报备内容应包括：</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——隐患名称、类型类别和所属单位；</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——隐患的现状及其产生原因；</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——可能导致的安全生产事故及后果；</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——整改方案或已经采取的治理措施，治理效果和可能存在的遗留问题；</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——隐患整改验收情况、责任人处理结果；</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——整改期间发生安全生产事故的，还应报送事故及处理结果等信息。</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7.2.3.3 根据重大隐患整改情况，应定期报备重大隐患整改的进展情况。当重大隐患状态发生新的重大变化时，应及时进行报备。</w:t>
      </w:r>
    </w:p>
    <w:p>
      <w:pPr>
        <w:pStyle w:val="35"/>
        <w:rPr>
          <w:rFonts w:hint="eastAsia" w:hAnsi="Times New Roman" w:cs="Times New Roman"/>
          <w:lang w:val="en-US" w:eastAsia="zh-CN"/>
        </w:rPr>
      </w:pPr>
      <w:bookmarkStart w:id="83" w:name="_Toc27730"/>
      <w:bookmarkStart w:id="84" w:name="_Toc5311"/>
      <w:r>
        <w:rPr>
          <w:rFonts w:hint="eastAsia" w:hAnsi="Times New Roman" w:cs="Times New Roman"/>
          <w:lang w:val="en-US" w:eastAsia="zh-CN"/>
        </w:rPr>
        <w:t>隐患治理</w:t>
      </w:r>
      <w:bookmarkEnd w:id="83"/>
      <w:bookmarkEnd w:id="84"/>
    </w:p>
    <w:p>
      <w:pPr>
        <w:pStyle w:val="36"/>
        <w:bidi w:val="0"/>
        <w:rPr>
          <w:rFonts w:hint="eastAsia" w:hAnsi="Times New Roman" w:cs="Times New Roman"/>
          <w:lang w:val="en-US" w:eastAsia="zh-CN"/>
        </w:rPr>
      </w:pPr>
      <w:bookmarkStart w:id="85" w:name="_Toc22207"/>
      <w:bookmarkStart w:id="86" w:name="_Toc7305"/>
      <w:bookmarkStart w:id="87" w:name="_Toc27446"/>
      <w:r>
        <w:rPr>
          <w:rFonts w:hint="eastAsia" w:hAnsi="Times New Roman" w:cs="Times New Roman"/>
          <w:lang w:val="en-US" w:eastAsia="zh-CN"/>
        </w:rPr>
        <w:t>隐患治理要求</w:t>
      </w:r>
      <w:bookmarkEnd w:id="85"/>
      <w:bookmarkEnd w:id="86"/>
      <w:bookmarkEnd w:id="87"/>
    </w:p>
    <w:p>
      <w:pPr>
        <w:pStyle w:val="37"/>
        <w:bidi w:val="0"/>
        <w:rPr>
          <w:rFonts w:hint="eastAsia" w:hAnsi="Times New Roman" w:cs="Times New Roman"/>
          <w:lang w:val="en-US" w:eastAsia="zh-CN"/>
        </w:rPr>
      </w:pPr>
      <w:bookmarkStart w:id="88" w:name="_Toc15936"/>
      <w:bookmarkStart w:id="89" w:name="_Toc28070"/>
      <w:bookmarkStart w:id="90" w:name="_Toc19415"/>
      <w:r>
        <w:rPr>
          <w:rFonts w:hint="eastAsia" w:hAnsi="Times New Roman" w:cs="Times New Roman"/>
          <w:lang w:val="en-US" w:eastAsia="zh-CN"/>
        </w:rPr>
        <w:t>通则</w:t>
      </w:r>
      <w:bookmarkEnd w:id="88"/>
      <w:bookmarkEnd w:id="89"/>
      <w:bookmarkEnd w:id="90"/>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fldChar w:fldCharType="begin"/>
      </w:r>
      <w:r>
        <w:rPr>
          <w:rFonts w:hint="eastAsia" w:hAnsi="Times New Roman" w:eastAsia="宋体" w:cs="Times New Roman"/>
          <w:lang w:val="en-US" w:eastAsia="zh-CN"/>
        </w:rPr>
        <w:instrText xml:space="preserve"> HYPERLINK "7.1.1.1" </w:instrText>
      </w:r>
      <w:r>
        <w:rPr>
          <w:rFonts w:hint="eastAsia" w:hAnsi="Times New Roman" w:eastAsia="宋体" w:cs="Times New Roman"/>
          <w:lang w:val="en-US" w:eastAsia="zh-CN"/>
        </w:rPr>
        <w:fldChar w:fldCharType="separate"/>
      </w:r>
      <w:r>
        <w:rPr>
          <w:rFonts w:hint="eastAsia" w:hAnsi="Times New Roman" w:eastAsia="宋体" w:cs="Times New Roman"/>
          <w:lang w:val="en-US" w:eastAsia="zh-CN"/>
        </w:rPr>
        <w:t>8.1.1.1</w:t>
      </w:r>
      <w:r>
        <w:rPr>
          <w:rFonts w:hint="eastAsia" w:hAnsi="Times New Roman" w:eastAsia="宋体" w:cs="Times New Roman"/>
          <w:lang w:val="en-US" w:eastAsia="zh-CN"/>
        </w:rPr>
        <w:fldChar w:fldCharType="end"/>
      </w:r>
      <w:r>
        <w:rPr>
          <w:rFonts w:hint="eastAsia" w:hAnsi="Times New Roman" w:eastAsia="宋体" w:cs="Times New Roman"/>
          <w:lang w:val="en-US" w:eastAsia="zh-CN"/>
        </w:rPr>
        <w:t xml:space="preserve"> 隐患治理应实行分级治理、分类实施的原则。排查出的隐患由整改责任部门/人负责追踪，按照“定整改责任人、定整改措施、定整改时间、定整改完成人和定整改验收部门（单位）及责任人”的原则完成闭环整改，无法整改的隐患及时上报。</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fldChar w:fldCharType="begin"/>
      </w:r>
      <w:r>
        <w:rPr>
          <w:rFonts w:hint="eastAsia" w:hAnsi="Times New Roman" w:eastAsia="宋体" w:cs="Times New Roman"/>
          <w:lang w:val="en-US" w:eastAsia="zh-CN"/>
        </w:rPr>
        <w:instrText xml:space="preserve"> HYPERLINK "7.1.1.2" </w:instrText>
      </w:r>
      <w:r>
        <w:rPr>
          <w:rFonts w:hint="eastAsia" w:hAnsi="Times New Roman" w:eastAsia="宋体" w:cs="Times New Roman"/>
          <w:lang w:val="en-US" w:eastAsia="zh-CN"/>
        </w:rPr>
        <w:fldChar w:fldCharType="separate"/>
      </w:r>
      <w:r>
        <w:rPr>
          <w:rFonts w:hint="eastAsia" w:hAnsi="Times New Roman" w:eastAsia="宋体" w:cs="Times New Roman"/>
          <w:lang w:val="en-US" w:eastAsia="zh-CN"/>
        </w:rPr>
        <w:t>8.1.1.2</w:t>
      </w:r>
      <w:r>
        <w:rPr>
          <w:rFonts w:hint="eastAsia" w:hAnsi="Times New Roman" w:eastAsia="宋体" w:cs="Times New Roman"/>
          <w:lang w:val="en-US" w:eastAsia="zh-CN"/>
        </w:rPr>
        <w:fldChar w:fldCharType="end"/>
      </w:r>
      <w:r>
        <w:rPr>
          <w:rFonts w:hint="eastAsia" w:hAnsi="Times New Roman" w:eastAsia="宋体" w:cs="Times New Roman"/>
          <w:lang w:val="en-US" w:eastAsia="zh-CN"/>
        </w:rPr>
        <w:t xml:space="preserve"> 自动化设备隐患治理应采取科学的治理方法，及时有效的按时整改，能够立即整改的隐患应立即整改，无法立即整改的隐患，治理前应研究制定防范措施，落实监控责任，防止隐患发展为事故。</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fldChar w:fldCharType="begin"/>
      </w:r>
      <w:r>
        <w:rPr>
          <w:rFonts w:hint="eastAsia" w:hAnsi="Times New Roman" w:eastAsia="宋体" w:cs="Times New Roman"/>
          <w:lang w:val="en-US" w:eastAsia="zh-CN"/>
        </w:rPr>
        <w:instrText xml:space="preserve"> HYPERLINK "7.1.1.3" </w:instrText>
      </w:r>
      <w:r>
        <w:rPr>
          <w:rFonts w:hint="eastAsia" w:hAnsi="Times New Roman" w:eastAsia="宋体" w:cs="Times New Roman"/>
          <w:lang w:val="en-US" w:eastAsia="zh-CN"/>
        </w:rPr>
        <w:fldChar w:fldCharType="separate"/>
      </w:r>
      <w:r>
        <w:rPr>
          <w:rFonts w:hint="eastAsia" w:hAnsi="Times New Roman" w:eastAsia="宋体" w:cs="Times New Roman"/>
          <w:lang w:val="en-US" w:eastAsia="zh-CN"/>
        </w:rPr>
        <w:t>8.1.1.3</w:t>
      </w:r>
      <w:r>
        <w:rPr>
          <w:rFonts w:hint="eastAsia" w:hAnsi="Times New Roman" w:eastAsia="宋体" w:cs="Times New Roman"/>
          <w:lang w:val="en-US" w:eastAsia="zh-CN"/>
        </w:rPr>
        <w:fldChar w:fldCharType="end"/>
      </w:r>
      <w:r>
        <w:rPr>
          <w:rFonts w:hint="eastAsia" w:hAnsi="Times New Roman" w:eastAsia="宋体" w:cs="Times New Roman"/>
          <w:lang w:val="en-US" w:eastAsia="zh-CN"/>
        </w:rPr>
        <w:t xml:space="preserve"> 自动化设备隐患治理过程中，应采取相应的安全防范措施，防止事故发生。隐患排除前和排除过程中无法保证安全的，应当从危险区域内撤出人员，疏散周边可能危及的其他人员，并设置警戒、警示标志、系统中设置禁行区。</w:t>
      </w:r>
    </w:p>
    <w:p>
      <w:pPr>
        <w:pStyle w:val="37"/>
        <w:bidi w:val="0"/>
        <w:rPr>
          <w:rFonts w:hint="eastAsia" w:hAnsi="Times New Roman" w:cs="Times New Roman"/>
          <w:lang w:val="en-US" w:eastAsia="zh-CN"/>
        </w:rPr>
      </w:pPr>
      <w:bookmarkStart w:id="91" w:name="_Toc30869"/>
      <w:bookmarkStart w:id="92" w:name="_Toc26963"/>
      <w:bookmarkStart w:id="93" w:name="_Toc24848"/>
      <w:r>
        <w:rPr>
          <w:rFonts w:hint="eastAsia" w:hAnsi="Times New Roman" w:cs="Times New Roman"/>
          <w:lang w:val="en-US" w:eastAsia="zh-CN"/>
        </w:rPr>
        <w:t>一般隐患治理要求</w:t>
      </w:r>
      <w:bookmarkEnd w:id="91"/>
      <w:bookmarkEnd w:id="92"/>
      <w:bookmarkEnd w:id="93"/>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fldChar w:fldCharType="begin"/>
      </w:r>
      <w:r>
        <w:rPr>
          <w:rFonts w:hint="eastAsia" w:hAnsi="Times New Roman" w:eastAsia="宋体" w:cs="Times New Roman"/>
          <w:lang w:val="en-US" w:eastAsia="zh-CN"/>
        </w:rPr>
        <w:instrText xml:space="preserve"> HYPERLINK "7.1.2.1" </w:instrText>
      </w:r>
      <w:r>
        <w:rPr>
          <w:rFonts w:hint="eastAsia" w:hAnsi="Times New Roman" w:eastAsia="宋体" w:cs="Times New Roman"/>
          <w:lang w:val="en-US" w:eastAsia="zh-CN"/>
        </w:rPr>
        <w:fldChar w:fldCharType="separate"/>
      </w:r>
      <w:r>
        <w:rPr>
          <w:rFonts w:hint="eastAsia" w:hAnsi="Times New Roman" w:eastAsia="宋体" w:cs="Times New Roman"/>
          <w:lang w:val="en-US" w:eastAsia="zh-CN"/>
        </w:rPr>
        <w:t>8.1.2.1</w:t>
      </w:r>
      <w:r>
        <w:rPr>
          <w:rFonts w:hint="eastAsia" w:hAnsi="Times New Roman" w:eastAsia="宋体" w:cs="Times New Roman"/>
          <w:lang w:val="en-US" w:eastAsia="zh-CN"/>
        </w:rPr>
        <w:fldChar w:fldCharType="end"/>
      </w:r>
      <w:r>
        <w:rPr>
          <w:rFonts w:hint="eastAsia" w:hAnsi="Times New Roman" w:eastAsia="宋体" w:cs="Times New Roman"/>
          <w:lang w:val="en-US" w:eastAsia="zh-CN"/>
        </w:rPr>
        <w:t xml:space="preserve"> 由港口企业各级（公司、部门、班组等）负责人或者有关人员负责组织整改。</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fldChar w:fldCharType="begin"/>
      </w:r>
      <w:r>
        <w:rPr>
          <w:rFonts w:hint="eastAsia" w:hAnsi="Times New Roman" w:eastAsia="宋体" w:cs="Times New Roman"/>
          <w:lang w:val="en-US" w:eastAsia="zh-CN"/>
        </w:rPr>
        <w:instrText xml:space="preserve"> HYPERLINK "7.1.2.2" </w:instrText>
      </w:r>
      <w:r>
        <w:rPr>
          <w:rFonts w:hint="eastAsia" w:hAnsi="Times New Roman" w:eastAsia="宋体" w:cs="Times New Roman"/>
          <w:lang w:val="en-US" w:eastAsia="zh-CN"/>
        </w:rPr>
        <w:fldChar w:fldCharType="separate"/>
      </w:r>
      <w:r>
        <w:rPr>
          <w:rFonts w:hint="eastAsia" w:hAnsi="Times New Roman" w:eastAsia="宋体" w:cs="Times New Roman"/>
          <w:lang w:val="en-US" w:eastAsia="zh-CN"/>
        </w:rPr>
        <w:t>8.1.2.2</w:t>
      </w:r>
      <w:r>
        <w:rPr>
          <w:rFonts w:hint="eastAsia" w:hAnsi="Times New Roman" w:eastAsia="宋体" w:cs="Times New Roman"/>
          <w:lang w:val="en-US" w:eastAsia="zh-CN"/>
        </w:rPr>
        <w:fldChar w:fldCharType="end"/>
      </w:r>
      <w:r>
        <w:rPr>
          <w:rFonts w:hint="eastAsia" w:hAnsi="Times New Roman" w:eastAsia="宋体" w:cs="Times New Roman"/>
          <w:lang w:val="en-US" w:eastAsia="zh-CN"/>
        </w:rPr>
        <w:t xml:space="preserve"> 能够立即整改的隐患应立即组织整改，整改情况要安排专人进行跟踪和确认。</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fldChar w:fldCharType="begin"/>
      </w:r>
      <w:r>
        <w:rPr>
          <w:rFonts w:hint="eastAsia" w:hAnsi="Times New Roman" w:eastAsia="宋体" w:cs="Times New Roman"/>
          <w:lang w:val="en-US" w:eastAsia="zh-CN"/>
        </w:rPr>
        <w:instrText xml:space="preserve"> HYPERLINK "7.1.2.3" </w:instrText>
      </w:r>
      <w:r>
        <w:rPr>
          <w:rFonts w:hint="eastAsia" w:hAnsi="Times New Roman" w:eastAsia="宋体" w:cs="Times New Roman"/>
          <w:lang w:val="en-US" w:eastAsia="zh-CN"/>
        </w:rPr>
        <w:fldChar w:fldCharType="separate"/>
      </w:r>
      <w:r>
        <w:rPr>
          <w:rFonts w:hint="eastAsia" w:hAnsi="Times New Roman" w:eastAsia="宋体" w:cs="Times New Roman"/>
          <w:lang w:val="en-US" w:eastAsia="zh-CN"/>
        </w:rPr>
        <w:t>8.1.2.3</w:t>
      </w:r>
      <w:r>
        <w:rPr>
          <w:rFonts w:hint="eastAsia" w:hAnsi="Times New Roman" w:eastAsia="宋体" w:cs="Times New Roman"/>
          <w:lang w:val="en-US" w:eastAsia="zh-CN"/>
        </w:rPr>
        <w:fldChar w:fldCharType="end"/>
      </w:r>
      <w:r>
        <w:rPr>
          <w:rFonts w:hint="eastAsia" w:hAnsi="Times New Roman" w:eastAsia="宋体" w:cs="Times New Roman"/>
          <w:lang w:val="en-US" w:eastAsia="zh-CN"/>
        </w:rPr>
        <w:t xml:space="preserve"> 对于无法立即排除的隐患，应及时进行分析，明确隐患整改的责任部门（单位）及责任人、制定详细的整改措施、设定合理的整改期限及预期的完成时间。随后，应由相关责任人员签字，确保隐患治理工作能够迅速且有效地得到落实。</w:t>
      </w:r>
    </w:p>
    <w:p>
      <w:pPr>
        <w:pStyle w:val="37"/>
        <w:bidi w:val="0"/>
        <w:rPr>
          <w:rFonts w:hint="eastAsia" w:hAnsi="Times New Roman" w:cs="Times New Roman"/>
          <w:lang w:val="en-US" w:eastAsia="zh-CN"/>
        </w:rPr>
      </w:pPr>
      <w:bookmarkStart w:id="94" w:name="_Toc7975"/>
      <w:bookmarkStart w:id="95" w:name="_Toc12878"/>
      <w:bookmarkStart w:id="96" w:name="_Toc18193"/>
      <w:r>
        <w:rPr>
          <w:rFonts w:hint="eastAsia" w:hAnsi="Times New Roman" w:cs="Times New Roman"/>
          <w:lang w:val="en-US" w:eastAsia="zh-CN"/>
        </w:rPr>
        <w:t>重大隐患治理要求</w:t>
      </w:r>
      <w:bookmarkEnd w:id="94"/>
      <w:bookmarkEnd w:id="95"/>
      <w:bookmarkEnd w:id="96"/>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fldChar w:fldCharType="begin"/>
      </w:r>
      <w:r>
        <w:rPr>
          <w:rFonts w:hint="eastAsia" w:hAnsi="Times New Roman" w:eastAsia="宋体" w:cs="Times New Roman"/>
          <w:lang w:val="en-US" w:eastAsia="zh-CN"/>
        </w:rPr>
        <w:instrText xml:space="preserve"> HYPERLINK "7.1.3.1" </w:instrText>
      </w:r>
      <w:r>
        <w:rPr>
          <w:rFonts w:hint="eastAsia" w:hAnsi="Times New Roman" w:eastAsia="宋体" w:cs="Times New Roman"/>
          <w:lang w:val="en-US" w:eastAsia="zh-CN"/>
        </w:rPr>
        <w:fldChar w:fldCharType="separate"/>
      </w:r>
      <w:r>
        <w:rPr>
          <w:rFonts w:hint="eastAsia" w:hAnsi="Times New Roman" w:eastAsia="宋体" w:cs="Times New Roman"/>
          <w:lang w:val="en-US" w:eastAsia="zh-CN"/>
        </w:rPr>
        <w:t>8.1.3.1</w:t>
      </w:r>
      <w:r>
        <w:rPr>
          <w:rFonts w:hint="eastAsia" w:hAnsi="Times New Roman" w:eastAsia="宋体" w:cs="Times New Roman"/>
          <w:lang w:val="en-US" w:eastAsia="zh-CN"/>
        </w:rPr>
        <w:fldChar w:fldCharType="end"/>
      </w:r>
      <w:r>
        <w:rPr>
          <w:rFonts w:hint="eastAsia" w:hAnsi="Times New Roman" w:eastAsia="宋体" w:cs="Times New Roman"/>
          <w:lang w:val="en-US" w:eastAsia="zh-CN"/>
        </w:rPr>
        <w:t xml:space="preserve"> 重大隐患应由港口企业主要负责人及时组织评估，并编制隐患评估报告书，必要时可邀请港口管理、市场监督管理、应急管理等部门人员参加。评估报告书应当包括隐患的类别、影响范围和风险程度以及对事故隐患的监控措施、治理方式、治理期限的建议等内容。同时，重大隐患排查治理台账记录应形成“一患一档”。</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fldChar w:fldCharType="begin"/>
      </w:r>
      <w:r>
        <w:rPr>
          <w:rFonts w:hint="eastAsia" w:hAnsi="Times New Roman" w:eastAsia="宋体" w:cs="Times New Roman"/>
          <w:lang w:val="en-US" w:eastAsia="zh-CN"/>
        </w:rPr>
        <w:instrText xml:space="preserve"> HYPERLINK "7.1.3.2" </w:instrText>
      </w:r>
      <w:r>
        <w:rPr>
          <w:rFonts w:hint="eastAsia" w:hAnsi="Times New Roman" w:eastAsia="宋体" w:cs="Times New Roman"/>
          <w:lang w:val="en-US" w:eastAsia="zh-CN"/>
        </w:rPr>
        <w:fldChar w:fldCharType="separate"/>
      </w:r>
      <w:r>
        <w:rPr>
          <w:rFonts w:hint="eastAsia" w:hAnsi="Times New Roman" w:eastAsia="宋体" w:cs="Times New Roman"/>
          <w:lang w:val="en-US" w:eastAsia="zh-CN"/>
        </w:rPr>
        <w:t>8.1.3.2</w:t>
      </w:r>
      <w:r>
        <w:rPr>
          <w:rFonts w:hint="eastAsia" w:hAnsi="Times New Roman" w:eastAsia="宋体" w:cs="Times New Roman"/>
          <w:lang w:val="en-US" w:eastAsia="zh-CN"/>
        </w:rPr>
        <w:fldChar w:fldCharType="end"/>
      </w:r>
      <w:r>
        <w:rPr>
          <w:rFonts w:hint="eastAsia" w:hAnsi="Times New Roman" w:eastAsia="宋体" w:cs="Times New Roman"/>
          <w:lang w:val="en-US" w:eastAsia="zh-CN"/>
        </w:rPr>
        <w:t xml:space="preserve"> 港口企业应根据评估报告书制定重大隐患治理方案。治理方案应包括下列主要内容：</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——整改的目标和任务；</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——整改技术方案和整改期的安全保障措施；</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——经费和物资保障措施；</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——整改责任部门和人员；</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——整改时限及节点要求；</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——应急处置措施；</w:t>
      </w:r>
    </w:p>
    <w:p>
      <w:pPr>
        <w:pStyle w:val="33"/>
        <w:tabs>
          <w:tab w:val="center" w:pos="4201"/>
          <w:tab w:val="right" w:leader="dot" w:pos="9298"/>
        </w:tabs>
        <w:ind w:left="0" w:leftChars="0" w:firstLine="0" w:firstLineChars="0"/>
        <w:rPr>
          <w:rFonts w:hint="eastAsia" w:hAnsi="Times New Roman" w:eastAsia="宋体" w:cs="Times New Roman"/>
          <w:lang w:val="en-US" w:eastAsia="zh-CN"/>
        </w:rPr>
      </w:pPr>
      <w:r>
        <w:rPr>
          <w:rFonts w:hint="eastAsia" w:hAnsi="Times New Roman" w:eastAsia="宋体" w:cs="Times New Roman"/>
          <w:lang w:val="en-US" w:eastAsia="zh-CN"/>
        </w:rPr>
        <w:t>——跟踪督办及验收部门和人员。</w:t>
      </w:r>
    </w:p>
    <w:p>
      <w:pPr>
        <w:kinsoku/>
        <w:autoSpaceDE/>
        <w:autoSpaceDN/>
        <w:adjustRightInd/>
        <w:snapToGrid/>
        <w:textAlignment w:val="auto"/>
        <w:rPr>
          <w:rFonts w:hint="eastAsia" w:ascii="黑体" w:hAnsi="黑体" w:eastAsia="黑体" w:cs="黑体"/>
          <w:snapToGrid/>
          <w:kern w:val="2"/>
          <w:lang w:eastAsia="zh-CN"/>
        </w:rPr>
      </w:pPr>
      <w:bookmarkStart w:id="97" w:name="_Toc22851"/>
      <w:bookmarkStart w:id="98" w:name="_Toc24946"/>
      <w:r>
        <w:rPr>
          <w:rFonts w:hint="eastAsia" w:ascii="黑体" w:hAnsi="黑体" w:eastAsia="黑体" w:cs="黑体"/>
          <w:snapToGrid/>
          <w:kern w:val="2"/>
          <w:lang w:eastAsia="zh-CN"/>
        </w:rPr>
        <w:br w:type="page"/>
      </w:r>
    </w:p>
    <w:p>
      <w:pPr>
        <w:pStyle w:val="36"/>
        <w:bidi w:val="0"/>
        <w:rPr>
          <w:rFonts w:hint="eastAsia" w:hAnsi="Times New Roman" w:cs="Times New Roman"/>
          <w:lang w:val="en-US" w:eastAsia="zh-CN"/>
        </w:rPr>
      </w:pPr>
      <w:bookmarkStart w:id="99" w:name="_Toc6440"/>
      <w:r>
        <w:rPr>
          <w:rFonts w:hint="eastAsia" w:hAnsi="Times New Roman" w:cs="Times New Roman"/>
          <w:lang w:val="en-US" w:eastAsia="zh-CN"/>
        </w:rPr>
        <w:t>隐患治理程序</w:t>
      </w:r>
      <w:bookmarkEnd w:id="97"/>
      <w:bookmarkEnd w:id="98"/>
      <w:bookmarkEnd w:id="99"/>
    </w:p>
    <w:p>
      <w:pPr>
        <w:widowControl w:val="0"/>
        <w:kinsoku/>
        <w:autoSpaceDE/>
        <w:autoSpaceDN/>
        <w:adjustRightInd/>
        <w:snapToGrid/>
        <w:spacing w:line="360" w:lineRule="auto"/>
        <w:ind w:firstLine="420" w:firstLineChars="200"/>
        <w:jc w:val="both"/>
        <w:textAlignment w:val="auto"/>
        <w:rPr>
          <w:rFonts w:hint="eastAsia" w:ascii="Times New Roman" w:hAnsi="Times New Roman" w:eastAsia="宋体" w:cs="Times New Roman"/>
          <w:snapToGrid/>
          <w:kern w:val="2"/>
          <w:lang w:eastAsia="zh-CN"/>
        </w:rPr>
      </w:pPr>
      <w:r>
        <w:rPr>
          <w:rFonts w:hint="eastAsia" w:ascii="宋体" w:hAnsi="Times New Roman" w:eastAsia="宋体" w:cs="Times New Roman"/>
          <w:snapToGrid/>
          <w:color w:val="auto"/>
          <w:sz w:val="21"/>
          <w:szCs w:val="20"/>
          <w:lang w:val="en-US" w:eastAsia="zh-CN" w:bidi="ar-SA"/>
        </w:rPr>
        <w:t>自动化设备隐患治理流程见图1。</w:t>
      </w:r>
      <w:r>
        <mc:AlternateContent>
          <mc:Choice Requires="wps">
            <w:drawing>
              <wp:anchor distT="45720" distB="45720" distL="114300" distR="114300" simplePos="0" relativeHeight="251687936" behindDoc="0" locked="0" layoutInCell="1" allowOverlap="1">
                <wp:simplePos x="0" y="0"/>
                <wp:positionH relativeFrom="column">
                  <wp:posOffset>2357120</wp:posOffset>
                </wp:positionH>
                <wp:positionV relativeFrom="paragraph">
                  <wp:posOffset>5633720</wp:posOffset>
                </wp:positionV>
                <wp:extent cx="509270" cy="288925"/>
                <wp:effectExtent l="0" t="0" r="24130" b="15875"/>
                <wp:wrapSquare wrapText="bothSides"/>
                <wp:docPr id="148575668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9270" cy="288925"/>
                        </a:xfrm>
                        <a:prstGeom prst="rect">
                          <a:avLst/>
                        </a:prstGeom>
                        <a:solidFill>
                          <a:srgbClr val="FFFFFF"/>
                        </a:solidFill>
                        <a:ln w="9525">
                          <a:solidFill>
                            <a:schemeClr val="bg1"/>
                          </a:solidFill>
                          <a:miter lim="800000"/>
                        </a:ln>
                      </wps:spPr>
                      <wps:txbx>
                        <w:txbxContent>
                          <w:p>
                            <w:pPr>
                              <w:rPr>
                                <w:rFonts w:hint="eastAsia"/>
                              </w:rPr>
                            </w:pPr>
                            <w:r>
                              <w:rPr>
                                <w:rFonts w:hint="eastAsia"/>
                              </w:rPr>
                              <w:t>符合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5.6pt;margin-top:443.6pt;height:22.75pt;width:40.1pt;mso-wrap-distance-bottom:3.6pt;mso-wrap-distance-left:9pt;mso-wrap-distance-right:9pt;mso-wrap-distance-top:3.6pt;z-index:251687936;mso-width-relative:page;mso-height-relative:page;" fillcolor="#FFFFFF" filled="t" stroked="t" coordsize="21600,21600" o:gfxdata="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Uf2F1&#10;2gAAAAsBAAAPAAAAAAAAAAEAIAAAACIAAABkcnMvZG93bnJldi54bWxQSwECFAAUAAAACACHTuJA&#10;NR1zVh8CAAA1BAAADgAAAAAAAAABACAAAAApAQAAZHJzL2Uyb0RvYy54bWxQSwUGAAAAAAYABgBZ&#10;AQAAugUAAAAA&#10;">
                <v:fill on="t" focussize="0,0"/>
                <v:stroke color="#FFFFFF [3212]" miterlimit="8" joinstyle="miter"/>
                <v:imagedata o:title=""/>
                <o:lock v:ext="edit" aspectratio="f"/>
                <v:textbox>
                  <w:txbxContent>
                    <w:p>
                      <w:pPr>
                        <w:rPr>
                          <w:rFonts w:hint="eastAsia"/>
                        </w:rPr>
                      </w:pPr>
                      <w:r>
                        <w:rPr>
                          <w:rFonts w:hint="eastAsia"/>
                        </w:rPr>
                        <w:t>符合</w:t>
                      </w:r>
                    </w:p>
                  </w:txbxContent>
                </v:textbox>
                <w10:wrap type="square"/>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2609850</wp:posOffset>
                </wp:positionH>
                <wp:positionV relativeFrom="paragraph">
                  <wp:posOffset>5506720</wp:posOffset>
                </wp:positionV>
                <wp:extent cx="13335" cy="588645"/>
                <wp:effectExtent l="76200" t="0" r="62865" b="59055"/>
                <wp:wrapNone/>
                <wp:docPr id="432935150" name="直接箭头连接符 25"/>
                <wp:cNvGraphicFramePr/>
                <a:graphic xmlns:a="http://schemas.openxmlformats.org/drawingml/2006/main">
                  <a:graphicData uri="http://schemas.microsoft.com/office/word/2010/wordprocessingShape">
                    <wps:wsp>
                      <wps:cNvCnPr/>
                      <wps:spPr>
                        <a:xfrm flipH="1">
                          <a:off x="0" y="0"/>
                          <a:ext cx="13335" cy="5889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5" o:spid="_x0000_s1026" o:spt="32" type="#_x0000_t32" style="position:absolute;left:0pt;flip:x;margin-left:205.5pt;margin-top:433.6pt;height:46.35pt;width:1.05pt;z-index:251686912;mso-width-relative:page;mso-height-relative:page;" filled="f" stroked="t" coordsize="21600,21600" o:gfxdata="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OaONsAAAALAQAADwAAAAAAAAABACAAAAAiAAAAZHJzL2Rvd25y&#10;ZXYueG1sUEsBAhQAFAAAAAgAh07iQDRNc1r7AQAAqQMAAA4AAAAAAAAAAQAgAAAAKgEAAGRycy9l&#10;Mm9Eb2MueG1sUEsFBgAAAAAGAAYAWQEAAJcFA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3514090</wp:posOffset>
                </wp:positionH>
                <wp:positionV relativeFrom="paragraph">
                  <wp:posOffset>4347845</wp:posOffset>
                </wp:positionV>
                <wp:extent cx="1328420" cy="861695"/>
                <wp:effectExtent l="38100" t="0" r="43815" b="90805"/>
                <wp:wrapNone/>
                <wp:docPr id="665407819" name="连接符: 肘形 22"/>
                <wp:cNvGraphicFramePr/>
                <a:graphic xmlns:a="http://schemas.openxmlformats.org/drawingml/2006/main">
                  <a:graphicData uri="http://schemas.microsoft.com/office/word/2010/wordprocessingShape">
                    <wps:wsp>
                      <wps:cNvCnPr/>
                      <wps:spPr>
                        <a:xfrm flipH="1">
                          <a:off x="0" y="0"/>
                          <a:ext cx="1328103" cy="862012"/>
                        </a:xfrm>
                        <a:prstGeom prst="bentConnector3">
                          <a:avLst>
                            <a:gd name="adj1" fmla="val -55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22" o:spid="_x0000_s1026" o:spt="34" type="#_x0000_t34" style="position:absolute;left:0pt;flip:x;margin-left:276.7pt;margin-top:342.35pt;height:67.85pt;width:104.6pt;z-index:251681792;mso-width-relative:page;mso-height-relative:page;" filled="f" stroked="t" coordsize="21600,21600" o:gfxdata="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n7U1zcAAAACwEAAA8AAAAA&#10;AAAAAQAgAAAAIgAAAGRycy9kb3ducmV2LnhtbFBLAQIUABQAAAAIAIdO4kDovPHnEAIAAM8DAAAO&#10;AAAAAAAAAAEAIAAAACsBAABkcnMvZTJvRG9jLnhtbFBLBQYAAAAABgAGAFkBAACtBQAAAAA=&#10;" adj="-12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2229485</wp:posOffset>
                </wp:positionH>
                <wp:positionV relativeFrom="paragraph">
                  <wp:posOffset>6094730</wp:posOffset>
                </wp:positionV>
                <wp:extent cx="731520" cy="389255"/>
                <wp:effectExtent l="0" t="0" r="11430" b="10795"/>
                <wp:wrapNone/>
                <wp:docPr id="1554911471" name="流程图: 终止 1"/>
                <wp:cNvGraphicFramePr/>
                <a:graphic xmlns:a="http://schemas.openxmlformats.org/drawingml/2006/main">
                  <a:graphicData uri="http://schemas.microsoft.com/office/word/2010/wordprocessingShape">
                    <wps:wsp>
                      <wps:cNvSpPr/>
                      <wps:spPr>
                        <a:xfrm>
                          <a:off x="0" y="0"/>
                          <a:ext cx="731520" cy="38925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终止 1" o:spid="_x0000_s1026" o:spt="116" type="#_x0000_t116" style="position:absolute;left:0pt;margin-left:175.55pt;margin-top:479.9pt;height:30.65pt;width:57.6pt;z-index:251673600;v-text-anchor:middle;mso-width-relative:page;mso-height-relative:page;" fillcolor="#FFFFFF [3201]" filled="t" stroked="t" coordsize="21600,21600" o:gfxdata="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MzCONgAAAAMAQAADwAAAAAAAAABACAAAAAiAAAAZHJzL2Rv&#10;d25yZXYueG1sUEsBAhQAFAAAAAgAh07iQHv2MTZzAgAAyAQAAA4AAAAAAAAAAQAgAAAAJwEAAGRy&#10;cy9lMm9Eb2MueG1sUEsFBgAAAAAGAAYAWQEAAAwGAAAAAA==&#10;">
                <v:fill on="t" focussize="0,0"/>
                <v:stroke weight="1pt" color="#000000 [3213]" miterlimit="8" joinstyle="miter"/>
                <v:imagedata o:title=""/>
                <o:lock v:ext="edit" aspectratio="f"/>
              </v:shape>
            </w:pict>
          </mc:Fallback>
        </mc:AlternateContent>
      </w:r>
      <w:r>
        <mc:AlternateContent>
          <mc:Choice Requires="wps">
            <w:drawing>
              <wp:anchor distT="45720" distB="45720" distL="114300" distR="114300" simplePos="0" relativeHeight="251674624" behindDoc="0" locked="0" layoutInCell="1" allowOverlap="1">
                <wp:simplePos x="0" y="0"/>
                <wp:positionH relativeFrom="column">
                  <wp:posOffset>2372995</wp:posOffset>
                </wp:positionH>
                <wp:positionV relativeFrom="paragraph">
                  <wp:posOffset>6149975</wp:posOffset>
                </wp:positionV>
                <wp:extent cx="484505" cy="294005"/>
                <wp:effectExtent l="0" t="0" r="10795" b="10795"/>
                <wp:wrapSquare wrapText="bothSides"/>
                <wp:docPr id="5303076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4505" cy="294005"/>
                        </a:xfrm>
                        <a:prstGeom prst="rect">
                          <a:avLst/>
                        </a:prstGeom>
                        <a:solidFill>
                          <a:srgbClr val="FFFFFF"/>
                        </a:solidFill>
                        <a:ln w="9525">
                          <a:solidFill>
                            <a:schemeClr val="bg1"/>
                          </a:solidFill>
                          <a:miter lim="800000"/>
                        </a:ln>
                      </wps:spPr>
                      <wps:txbx>
                        <w:txbxContent>
                          <w:p>
                            <w:pPr>
                              <w:rPr>
                                <w:rFonts w:hint="eastAsia"/>
                              </w:rPr>
                            </w:pPr>
                            <w:r>
                              <w:rPr>
                                <w:rFonts w:hint="eastAsia"/>
                              </w:rPr>
                              <w:t>结束</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6.85pt;margin-top:484.25pt;height:23.15pt;width:38.15pt;mso-wrap-distance-bottom:3.6pt;mso-wrap-distance-left:9pt;mso-wrap-distance-right:9pt;mso-wrap-distance-top:3.6pt;z-index:251674624;mso-width-relative:page;mso-height-relative:page;" fillcolor="#FFFFFF" filled="t" stroked="t" coordsize="21600,21600" o:gfxdata="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O32&#10;G9oAAAAMAQAADwAAAAAAAAABACAAAAAiAAAAZHJzL2Rvd25yZXYueG1sUEsBAhQAFAAAAAgAh07i&#10;QDoa0f4gAgAANAQAAA4AAAAAAAAAAQAgAAAAKQEAAGRycy9lMm9Eb2MueG1sUEsFBgAAAAAGAAYA&#10;WQEAALsFAAAAAA==&#10;">
                <v:fill on="t" focussize="0,0"/>
                <v:stroke color="#FFFFFF [3212]" miterlimit="8" joinstyle="miter"/>
                <v:imagedata o:title=""/>
                <o:lock v:ext="edit" aspectratio="f"/>
                <v:textbox>
                  <w:txbxContent>
                    <w:p>
                      <w:pPr>
                        <w:rPr>
                          <w:rFonts w:hint="eastAsia"/>
                        </w:rPr>
                      </w:pPr>
                      <w:r>
                        <w:rPr>
                          <w:rFonts w:hint="eastAsia"/>
                        </w:rPr>
                        <w:t>结束</w:t>
                      </w:r>
                    </w:p>
                  </w:txbxContent>
                </v:textbox>
                <w10:wrap type="square"/>
              </v:shape>
            </w:pict>
          </mc:Fallback>
        </mc:AlternateContent>
      </w:r>
      <w:r>
        <mc:AlternateContent>
          <mc:Choice Requires="wps">
            <w:drawing>
              <wp:anchor distT="45720" distB="45720" distL="114300" distR="114300" simplePos="0" relativeHeight="251685888" behindDoc="0" locked="0" layoutInCell="1" allowOverlap="1">
                <wp:simplePos x="0" y="0"/>
                <wp:positionH relativeFrom="margin">
                  <wp:posOffset>2475865</wp:posOffset>
                </wp:positionH>
                <wp:positionV relativeFrom="paragraph">
                  <wp:posOffset>4490720</wp:posOffset>
                </wp:positionV>
                <wp:extent cx="256540" cy="252095"/>
                <wp:effectExtent l="0" t="0" r="10160" b="14605"/>
                <wp:wrapSquare wrapText="bothSides"/>
                <wp:docPr id="847883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6540" cy="252095"/>
                        </a:xfrm>
                        <a:prstGeom prst="rect">
                          <a:avLst/>
                        </a:prstGeom>
                        <a:solidFill>
                          <a:srgbClr val="FFFFFF"/>
                        </a:solidFill>
                        <a:ln w="9525">
                          <a:solidFill>
                            <a:schemeClr val="bg1"/>
                          </a:solidFill>
                          <a:miter lim="800000"/>
                        </a:ln>
                      </wps:spPr>
                      <wps:txbx>
                        <w:txbxContent>
                          <w:p>
                            <w:pPr>
                              <w:rPr>
                                <w:rFonts w:hint="eastAsia"/>
                              </w:rPr>
                            </w:pPr>
                            <w:r>
                              <w:rPr>
                                <w:rFonts w:hint="eastAsia"/>
                              </w:rPr>
                              <w:t>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94.95pt;margin-top:353.6pt;height:19.85pt;width:20.2pt;mso-position-horizontal-relative:margin;mso-wrap-distance-bottom:3.6pt;mso-wrap-distance-left:9pt;mso-wrap-distance-right:9pt;mso-wrap-distance-top:3.6pt;z-index:251685888;mso-width-relative:page;mso-height-relative:page;" fillcolor="#FFFFFF" filled="t" stroked="t" coordsize="21600,21600" o:gfxdata="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X8EjJ&#10;2gAAAAsBAAAPAAAAAAAAAAEAIAAAACIAAABkcnMvZG93bnJldi54bWxQSwECFAAUAAAACACHTuJA&#10;snuiXR8CAAAzBAAADgAAAAAAAAABACAAAAApAQAAZHJzL2Uyb0RvYy54bWxQSwUGAAAAAAYABgBZ&#10;AQAAugUAAAAA&#10;">
                <v:fill on="t" focussize="0,0"/>
                <v:stroke color="#FFFFFF [3212]" miterlimit="8" joinstyle="miter"/>
                <v:imagedata o:title=""/>
                <o:lock v:ext="edit" aspectratio="f"/>
                <v:textbox>
                  <w:txbxContent>
                    <w:p>
                      <w:pPr>
                        <w:rPr>
                          <w:rFonts w:hint="eastAsia"/>
                        </w:rPr>
                      </w:pPr>
                      <w:r>
                        <w:rPr>
                          <w:rFonts w:hint="eastAsia"/>
                        </w:rPr>
                        <w:t>否</w:t>
                      </w:r>
                    </w:p>
                  </w:txbxContent>
                </v:textbox>
                <w10:wrap type="square"/>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2628900</wp:posOffset>
                </wp:positionH>
                <wp:positionV relativeFrom="paragraph">
                  <wp:posOffset>4358640</wp:posOffset>
                </wp:positionV>
                <wp:extent cx="0" cy="542290"/>
                <wp:effectExtent l="76200" t="0" r="57150" b="48895"/>
                <wp:wrapNone/>
                <wp:docPr id="19865051" name="直接箭头连接符 24"/>
                <wp:cNvGraphicFramePr/>
                <a:graphic xmlns:a="http://schemas.openxmlformats.org/drawingml/2006/main">
                  <a:graphicData uri="http://schemas.microsoft.com/office/word/2010/wordprocessingShape">
                    <wps:wsp>
                      <wps:cNvCnPr/>
                      <wps:spPr>
                        <a:xfrm>
                          <a:off x="0" y="0"/>
                          <a:ext cx="0" cy="5419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4" o:spid="_x0000_s1026" o:spt="32" type="#_x0000_t32" style="position:absolute;left:0pt;margin-left:207pt;margin-top:343.2pt;height:42.7pt;width:0pt;z-index:251684864;mso-width-relative:page;mso-height-relative:page;" filled="f" stroked="t" coordsize="21600,21600" o:gfxdata="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W3CidcAAAALAQAADwAAAAAAAAABACAAAAAiAAAAZHJzL2Rvd25yZXYueG1sUEsBAhQAFAAA&#10;AAgAh07iQLzAdDvwAQAAmgMAAA4AAAAAAAAAAQAgAAAAJgEAAGRycy9lMm9Eb2MueG1sUEsFBgAA&#10;AAAGAAYAWQEAAIgFAAAAAA==&#10;">
                <v:fill on="f" focussize="0,0"/>
                <v:stroke weight="0.5pt" color="#000000 [3213]" miterlimit="8" joinstyle="miter" endarrow="block"/>
                <v:imagedata o:title=""/>
                <o:lock v:ext="edit" aspectratio="f"/>
              </v:shape>
            </w:pict>
          </mc:Fallback>
        </mc:AlternateContent>
      </w:r>
      <w:r>
        <mc:AlternateContent>
          <mc:Choice Requires="wps">
            <w:drawing>
              <wp:anchor distT="45720" distB="45720" distL="114300" distR="114300" simplePos="0" relativeHeight="251672576" behindDoc="0" locked="0" layoutInCell="1" allowOverlap="1">
                <wp:simplePos x="0" y="0"/>
                <wp:positionH relativeFrom="column">
                  <wp:posOffset>2203450</wp:posOffset>
                </wp:positionH>
                <wp:positionV relativeFrom="paragraph">
                  <wp:posOffset>5075555</wp:posOffset>
                </wp:positionV>
                <wp:extent cx="874395" cy="262255"/>
                <wp:effectExtent l="0" t="0" r="20955" b="23495"/>
                <wp:wrapSquare wrapText="bothSides"/>
                <wp:docPr id="204282390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74395" cy="262255"/>
                        </a:xfrm>
                        <a:prstGeom prst="rect">
                          <a:avLst/>
                        </a:prstGeom>
                        <a:solidFill>
                          <a:srgbClr val="FFFFFF"/>
                        </a:solidFill>
                        <a:ln w="9525">
                          <a:solidFill>
                            <a:schemeClr val="bg1"/>
                          </a:solidFill>
                          <a:miter lim="800000"/>
                        </a:ln>
                      </wps:spPr>
                      <wps:txbx>
                        <w:txbxContent>
                          <w:p>
                            <w:pPr>
                              <w:rPr>
                                <w:rFonts w:hint="eastAsia"/>
                              </w:rPr>
                            </w:pPr>
                            <w:r>
                              <w:rPr>
                                <w:rFonts w:hint="eastAsia"/>
                              </w:rPr>
                              <w:t>验收与评估</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73.5pt;margin-top:399.65pt;height:20.65pt;width:68.85pt;mso-wrap-distance-bottom:3.6pt;mso-wrap-distance-left:9pt;mso-wrap-distance-right:9pt;mso-wrap-distance-top:3.6pt;z-index:251672576;mso-width-relative:page;mso-height-relative:page;" fillcolor="#FFFFFF" filled="t" stroked="t" coordsize="21600,21600" o:gfxdata="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DQCi2gAAAAsBAAAPAAAAAAAAAAEAIAAAACIAAABkcnMvZG93bnJldi54bWxQSwECFAAUAAAACACH&#10;TuJA2gTOoSICAAA1BAAADgAAAAAAAAABACAAAAApAQAAZHJzL2Uyb0RvYy54bWxQSwUGAAAAAAYA&#10;BgBZAQAAvQUAAAAA&#10;">
                <v:fill on="t" focussize="0,0"/>
                <v:stroke color="#FFFFFF [3212]" miterlimit="8" joinstyle="miter"/>
                <v:imagedata o:title=""/>
                <o:lock v:ext="edit" aspectratio="f"/>
                <v:textbox>
                  <w:txbxContent>
                    <w:p>
                      <w:pPr>
                        <w:rPr>
                          <w:rFonts w:hint="eastAsia"/>
                        </w:rPr>
                      </w:pPr>
                      <w:r>
                        <w:rPr>
                          <w:rFonts w:hint="eastAsia"/>
                        </w:rPr>
                        <w:t>验收与评估</w:t>
                      </w:r>
                    </w:p>
                  </w:txbxContent>
                </v:textbox>
                <w10:wrap type="square"/>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1709420</wp:posOffset>
                </wp:positionH>
                <wp:positionV relativeFrom="paragraph">
                  <wp:posOffset>4908550</wp:posOffset>
                </wp:positionV>
                <wp:extent cx="1830070" cy="596900"/>
                <wp:effectExtent l="38100" t="19050" r="55880" b="31750"/>
                <wp:wrapNone/>
                <wp:docPr id="246152208" name="流程图: 决策 5"/>
                <wp:cNvGraphicFramePr/>
                <a:graphic xmlns:a="http://schemas.openxmlformats.org/drawingml/2006/main">
                  <a:graphicData uri="http://schemas.microsoft.com/office/word/2010/wordprocessingShape">
                    <wps:wsp>
                      <wps:cNvSpPr/>
                      <wps:spPr>
                        <a:xfrm>
                          <a:off x="0" y="0"/>
                          <a:ext cx="1830070" cy="59690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决策 5" o:spid="_x0000_s1026" o:spt="110" type="#_x0000_t110" style="position:absolute;left:0pt;margin-left:134.6pt;margin-top:386.5pt;height:47pt;width:144.1pt;z-index:251671552;v-text-anchor:middle;mso-width-relative:page;mso-height-relative:page;" fillcolor="#FFFFFF [3201]" filled="t" stroked="t" coordsize="21600,21600" o:gfxdata="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soJey2wAAAAsBAAAPAAAAAAAAAAEAIAAAACIAAABk&#10;cnMvZG93bnJldi54bWxQSwECFAAUAAAACACHTuJA0hhxhHUCAADGBAAADgAAAAAAAAABACAAAAAq&#10;AQAAZHJzL2Uyb0RvYy54bWxQSwUGAAAAAAYABgBZAQAAEQYAAAAA&#10;">
                <v:fill on="t" focussize="0,0"/>
                <v:stroke weight="1pt" color="#000000 [3213]" miterlimit="8" joinstyle="miter"/>
                <v:imagedata o:title=""/>
                <o:lock v:ext="edit" aspectratio="f"/>
              </v:shape>
            </w:pict>
          </mc:Fallback>
        </mc:AlternateContent>
      </w:r>
      <w:r>
        <mc:AlternateContent>
          <mc:Choice Requires="wps">
            <w:drawing>
              <wp:anchor distT="45720" distB="45720" distL="114300" distR="114300" simplePos="0" relativeHeight="251683840" behindDoc="0" locked="0" layoutInCell="1" allowOverlap="1">
                <wp:simplePos x="0" y="0"/>
                <wp:positionH relativeFrom="column">
                  <wp:posOffset>3752850</wp:posOffset>
                </wp:positionH>
                <wp:positionV relativeFrom="paragraph">
                  <wp:posOffset>3919220</wp:posOffset>
                </wp:positionV>
                <wp:extent cx="276225" cy="294005"/>
                <wp:effectExtent l="0" t="0" r="28575" b="10795"/>
                <wp:wrapSquare wrapText="bothSides"/>
                <wp:docPr id="20779244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6225" cy="294005"/>
                        </a:xfrm>
                        <a:prstGeom prst="rect">
                          <a:avLst/>
                        </a:prstGeom>
                        <a:solidFill>
                          <a:srgbClr val="FFFFFF"/>
                        </a:solidFill>
                        <a:ln w="9525">
                          <a:solidFill>
                            <a:schemeClr val="bg1"/>
                          </a:solidFill>
                          <a:miter lim="800000"/>
                        </a:ln>
                      </wps:spPr>
                      <wps:txbx>
                        <w:txbxContent>
                          <w:p>
                            <w:pPr>
                              <w:rPr>
                                <w:rFonts w:hint="eastAsia"/>
                              </w:rPr>
                            </w:pPr>
                            <w:r>
                              <w:rPr>
                                <w:rFonts w:hint="eastAsia"/>
                              </w:rPr>
                              <w:t>是</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5.5pt;margin-top:308.6pt;height:23.15pt;width:21.75pt;mso-wrap-distance-bottom:3.6pt;mso-wrap-distance-left:9pt;mso-wrap-distance-right:9pt;mso-wrap-distance-top:3.6pt;z-index:251683840;mso-width-relative:page;mso-height-relative:page;" fillcolor="#FFFFFF" filled="t" stroked="t" coordsize="21600,21600" o:gfxdata="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m/5&#10;PdoAAAALAQAADwAAAAAAAAABACAAAAAiAAAAZHJzL2Rvd25yZXYueG1sUEsBAhQAFAAAAAgAh07i&#10;QPaLYK8gAgAANQQAAA4AAAAAAAAAAQAgAAAAKQEAAGRycy9lMm9Eb2MueG1sUEsFBgAAAAAGAAYA&#10;WQEAALsFAAAAAA==&#10;">
                <v:fill on="t" focussize="0,0"/>
                <v:stroke color="#FFFFFF [3212]" miterlimit="8" joinstyle="miter"/>
                <v:imagedata o:title=""/>
                <o:lock v:ext="edit" aspectratio="f"/>
                <v:textbox>
                  <w:txbxContent>
                    <w:p>
                      <w:pPr>
                        <w:rPr>
                          <w:rFonts w:hint="eastAsia"/>
                        </w:rPr>
                      </w:pPr>
                      <w:r>
                        <w:rPr>
                          <w:rFonts w:hint="eastAsia"/>
                        </w:rPr>
                        <w:t>是</w:t>
                      </w:r>
                    </w:p>
                  </w:txbxContent>
                </v:textbox>
                <w10:wrap type="square"/>
              </v:shape>
            </w:pict>
          </mc:Fallback>
        </mc:AlternateContent>
      </w:r>
      <w:r>
        <mc:AlternateContent>
          <mc:Choice Requires="wps">
            <w:drawing>
              <wp:anchor distT="45720" distB="45720" distL="114300" distR="114300" simplePos="0" relativeHeight="251682816" behindDoc="0" locked="0" layoutInCell="1" allowOverlap="1">
                <wp:simplePos x="0" y="0"/>
                <wp:positionH relativeFrom="column">
                  <wp:posOffset>990600</wp:posOffset>
                </wp:positionH>
                <wp:positionV relativeFrom="paragraph">
                  <wp:posOffset>2947670</wp:posOffset>
                </wp:positionV>
                <wp:extent cx="617855" cy="294005"/>
                <wp:effectExtent l="0" t="0" r="10795" b="10795"/>
                <wp:wrapSquare wrapText="bothSides"/>
                <wp:docPr id="9066191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7855" cy="294005"/>
                        </a:xfrm>
                        <a:prstGeom prst="rect">
                          <a:avLst/>
                        </a:prstGeom>
                        <a:solidFill>
                          <a:srgbClr val="FFFFFF"/>
                        </a:solidFill>
                        <a:ln w="9525">
                          <a:solidFill>
                            <a:schemeClr val="bg1"/>
                          </a:solidFill>
                          <a:miter lim="800000"/>
                        </a:ln>
                      </wps:spPr>
                      <wps:txbx>
                        <w:txbxContent>
                          <w:p>
                            <w:pPr>
                              <w:rPr>
                                <w:rFonts w:hint="eastAsia"/>
                              </w:rPr>
                            </w:pPr>
                            <w:r>
                              <w:rPr>
                                <w:rFonts w:hint="eastAsia"/>
                              </w:rPr>
                              <w:t>不符合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8pt;margin-top:232.1pt;height:23.15pt;width:48.65pt;mso-wrap-distance-bottom:3.6pt;mso-wrap-distance-left:9pt;mso-wrap-distance-right:9pt;mso-wrap-distance-top:3.6pt;z-index:251682816;mso-width-relative:page;mso-height-relative:page;" fillcolor="#FFFFFF" filled="t" stroked="t" coordsize="21600,21600" o:gfxdata="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osIo&#10;2QAAAAsBAAAPAAAAAAAAAAEAIAAAACIAAABkcnMvZG93bnJldi54bWxQSwECFAAUAAAACACHTuJA&#10;3jg7ACACAAA0BAAADgAAAAAAAAABACAAAAAoAQAAZHJzL2Uyb0RvYy54bWxQSwUGAAAAAAYABgBZ&#10;AQAAugUAAAAA&#10;">
                <v:fill on="t" focussize="0,0"/>
                <v:stroke color="#FFFFFF [3212]" miterlimit="8" joinstyle="miter"/>
                <v:imagedata o:title=""/>
                <o:lock v:ext="edit" aspectratio="f"/>
                <v:textbox>
                  <w:txbxContent>
                    <w:p>
                      <w:pPr>
                        <w:rPr>
                          <w:rFonts w:hint="eastAsia"/>
                        </w:rPr>
                      </w:pPr>
                      <w:r>
                        <w:rPr>
                          <w:rFonts w:hint="eastAsia"/>
                        </w:rPr>
                        <w:t>不符合</w:t>
                      </w:r>
                    </w:p>
                  </w:txbxContent>
                </v:textbox>
                <w10:wrap type="square"/>
              </v:shape>
            </w:pict>
          </mc:Fallback>
        </mc:AlternateContent>
      </w:r>
      <w:r>
        <mc:AlternateContent>
          <mc:Choice Requires="wps">
            <w:drawing>
              <wp:anchor distT="45720" distB="45720" distL="114300" distR="114300" simplePos="0" relativeHeight="251669504" behindDoc="0" locked="0" layoutInCell="1" allowOverlap="1">
                <wp:simplePos x="0" y="0"/>
                <wp:positionH relativeFrom="column">
                  <wp:posOffset>2056765</wp:posOffset>
                </wp:positionH>
                <wp:positionV relativeFrom="paragraph">
                  <wp:posOffset>2767965</wp:posOffset>
                </wp:positionV>
                <wp:extent cx="1057275" cy="492760"/>
                <wp:effectExtent l="0" t="0" r="28575" b="21590"/>
                <wp:wrapSquare wrapText="bothSides"/>
                <wp:docPr id="8876231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57275" cy="492760"/>
                        </a:xfrm>
                        <a:prstGeom prst="rect">
                          <a:avLst/>
                        </a:prstGeom>
                        <a:solidFill>
                          <a:srgbClr val="FFFFFF"/>
                        </a:solidFill>
                        <a:ln w="9525">
                          <a:solidFill>
                            <a:schemeClr val="bg1"/>
                          </a:solidFill>
                          <a:miter lim="800000"/>
                        </a:ln>
                      </wps:spPr>
                      <wps:txbx>
                        <w:txbxContent>
                          <w:p>
                            <w:pPr>
                              <w:rPr>
                                <w:lang w:eastAsia="zh-CN"/>
                              </w:rPr>
                            </w:pPr>
                            <w:r>
                              <w:rPr>
                                <w:rFonts w:hint="eastAsia"/>
                                <w:lang w:eastAsia="zh-CN"/>
                              </w:rPr>
                              <w:t>反馈治理情况/</w:t>
                            </w:r>
                          </w:p>
                          <w:p>
                            <w:pPr>
                              <w:rPr>
                                <w:rFonts w:hint="eastAsia"/>
                                <w:lang w:eastAsia="zh-CN"/>
                              </w:rPr>
                            </w:pPr>
                            <w:r>
                              <w:rPr>
                                <w:rFonts w:hint="eastAsia"/>
                                <w:lang w:eastAsia="zh-CN"/>
                              </w:rPr>
                              <w:t>提交整改单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1.95pt;margin-top:217.95pt;height:38.8pt;width:83.25pt;mso-wrap-distance-bottom:3.6pt;mso-wrap-distance-left:9pt;mso-wrap-distance-right:9pt;mso-wrap-distance-top:3.6pt;z-index:251669504;mso-width-relative:page;mso-height-relative:page;" fillcolor="#FFFFFF" filled="t" stroked="t" coordsize="21600,21600" o:gfxdata="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W4D&#10;ONoAAAALAQAADwAAAAAAAAABACAAAAAiAAAAZHJzL2Rvd25yZXYueG1sUEsBAhQAFAAAAAgAh07i&#10;QNf4FKYgAgAANQQAAA4AAAAAAAAAAQAgAAAAKQEAAGRycy9lMm9Eb2MueG1sUEsFBgAAAAAGAAYA&#10;WQEAALsFAAAAAA==&#10;">
                <v:fill on="t" focussize="0,0"/>
                <v:stroke color="#FFFFFF [3212]" miterlimit="8" joinstyle="miter"/>
                <v:imagedata o:title=""/>
                <o:lock v:ext="edit" aspectratio="f"/>
                <v:textbox>
                  <w:txbxContent>
                    <w:p>
                      <w:pPr>
                        <w:rPr>
                          <w:lang w:eastAsia="zh-CN"/>
                        </w:rPr>
                      </w:pPr>
                      <w:r>
                        <w:rPr>
                          <w:rFonts w:hint="eastAsia"/>
                          <w:lang w:eastAsia="zh-CN"/>
                        </w:rPr>
                        <w:t>反馈治理情况/</w:t>
                      </w:r>
                    </w:p>
                    <w:p>
                      <w:pPr>
                        <w:rPr>
                          <w:rFonts w:hint="eastAsia"/>
                          <w:lang w:eastAsia="zh-CN"/>
                        </w:rPr>
                      </w:pPr>
                      <w:r>
                        <w:rPr>
                          <w:rFonts w:hint="eastAsia"/>
                          <w:lang w:eastAsia="zh-CN"/>
                        </w:rPr>
                        <w:t>提交整改单</w:t>
                      </w:r>
                    </w:p>
                  </w:txbxContent>
                </v:textbox>
                <w10:wrap type="square"/>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2012315</wp:posOffset>
                </wp:positionH>
                <wp:positionV relativeFrom="paragraph">
                  <wp:posOffset>2698750</wp:posOffset>
                </wp:positionV>
                <wp:extent cx="1160780" cy="623570"/>
                <wp:effectExtent l="0" t="0" r="20320" b="24130"/>
                <wp:wrapNone/>
                <wp:docPr id="287930013" name="流程图: 过程 4"/>
                <wp:cNvGraphicFramePr/>
                <a:graphic xmlns:a="http://schemas.openxmlformats.org/drawingml/2006/main">
                  <a:graphicData uri="http://schemas.microsoft.com/office/word/2010/wordprocessingShape">
                    <wps:wsp>
                      <wps:cNvSpPr/>
                      <wps:spPr>
                        <a:xfrm>
                          <a:off x="0" y="0"/>
                          <a:ext cx="1160780" cy="62357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过程 4" o:spid="_x0000_s1026" o:spt="109" type="#_x0000_t109" style="position:absolute;left:0pt;margin-left:158.45pt;margin-top:212.5pt;height:49.1pt;width:91.4pt;z-index:251668480;v-text-anchor:middle;mso-width-relative:page;mso-height-relative:page;" fillcolor="#FFFFFF [3201]" filled="t" stroked="t" coordsize="21600,21600" o:gfxdata="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BTf2tcAAAALAQAADwAAAAAAAAABACAAAAAiAAAAZHJzL2Rvd25y&#10;ZXYueG1sUEsBAhQAFAAAAAgAh07iQNhb3Z1xAgAAxQQAAA4AAAAAAAAAAQAgAAAAJgEAAGRycy9l&#10;Mm9Eb2MueG1sUEsFBgAAAAAGAAYAWQEAAAkGAAAAAA==&#10;">
                <v:fill on="t" focussize="0,0"/>
                <v:stroke weight="1pt" color="#000000 [3213]" miterlimit="8"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1654810</wp:posOffset>
                </wp:positionH>
                <wp:positionV relativeFrom="paragraph">
                  <wp:posOffset>2073910</wp:posOffset>
                </wp:positionV>
                <wp:extent cx="340360" cy="1992630"/>
                <wp:effectExtent l="361950" t="76200" r="0" b="26670"/>
                <wp:wrapNone/>
                <wp:docPr id="1061111662" name="连接符: 肘形 10"/>
                <wp:cNvGraphicFramePr/>
                <a:graphic xmlns:a="http://schemas.openxmlformats.org/drawingml/2006/main">
                  <a:graphicData uri="http://schemas.microsoft.com/office/word/2010/wordprocessingShape">
                    <wps:wsp>
                      <wps:cNvCnPr/>
                      <wps:spPr>
                        <a:xfrm flipV="1">
                          <a:off x="0" y="0"/>
                          <a:ext cx="340519" cy="1992630"/>
                        </a:xfrm>
                        <a:prstGeom prst="bentConnector3">
                          <a:avLst>
                            <a:gd name="adj1" fmla="val -10227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10" o:spid="_x0000_s1026" o:spt="34" type="#_x0000_t34" style="position:absolute;left:0pt;flip:y;margin-left:130.3pt;margin-top:163.3pt;height:156.9pt;width:26.8pt;z-index:251662336;mso-width-relative:page;mso-height-relative:page;" filled="f" stroked="t" coordsize="21600,21600" o:gfxdata="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P+vA9sAAAALAQAADwAAAAAA&#10;AAABACAAAAAiAAAAZHJzL2Rvd25yZXYueG1sUEsBAhQAFAAAAAgAh07iQGY48KwQAgAA0wMAAA4A&#10;AAAAAAAAAQAgAAAAKgEAAGRycy9lMm9Eb2MueG1sUEsFBgAAAAAGAAYAWQEAAKwFAAAAAA==&#10;" adj="-22091">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2609850</wp:posOffset>
                </wp:positionH>
                <wp:positionV relativeFrom="paragraph">
                  <wp:posOffset>3322320</wp:posOffset>
                </wp:positionV>
                <wp:extent cx="7620" cy="430530"/>
                <wp:effectExtent l="38100" t="0" r="69215" b="65405"/>
                <wp:wrapNone/>
                <wp:docPr id="1300598334" name="直接箭头连接符 19"/>
                <wp:cNvGraphicFramePr/>
                <a:graphic xmlns:a="http://schemas.openxmlformats.org/drawingml/2006/main">
                  <a:graphicData uri="http://schemas.microsoft.com/office/word/2010/wordprocessingShape">
                    <wps:wsp>
                      <wps:cNvCnPr/>
                      <wps:spPr>
                        <a:xfrm>
                          <a:off x="0" y="0"/>
                          <a:ext cx="7355" cy="4302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9" o:spid="_x0000_s1026" o:spt="32" type="#_x0000_t32" style="position:absolute;left:0pt;margin-left:205.5pt;margin-top:261.6pt;height:33.9pt;width:0.6pt;z-index:251680768;mso-width-relative:page;mso-height-relative:page;" filled="f" stroked="t" coordsize="21600,21600" o:gfxdata="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MZU01wAAAAsBAAAPAAAAAAAAAAEAIAAAACIAAABkcnMvZG93bnJldi54bWxQSwEC&#10;FAAUAAAACACHTuJA+v0wi/UBAACfAwAADgAAAAAAAAABACAAAAAmAQAAZHJzL2Uyb0RvYy54bWxQ&#10;SwUGAAAAAAYABgBZAQAAjQU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2598420</wp:posOffset>
                </wp:positionH>
                <wp:positionV relativeFrom="paragraph">
                  <wp:posOffset>2369185</wp:posOffset>
                </wp:positionV>
                <wp:extent cx="6985" cy="318135"/>
                <wp:effectExtent l="76200" t="0" r="69215" b="63500"/>
                <wp:wrapNone/>
                <wp:docPr id="1856792652" name="直接箭头连接符 16"/>
                <wp:cNvGraphicFramePr/>
                <a:graphic xmlns:a="http://schemas.openxmlformats.org/drawingml/2006/main">
                  <a:graphicData uri="http://schemas.microsoft.com/office/word/2010/wordprocessingShape">
                    <wps:wsp>
                      <wps:cNvCnPr/>
                      <wps:spPr>
                        <a:xfrm>
                          <a:off x="0" y="0"/>
                          <a:ext cx="7289" cy="3180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6" o:spid="_x0000_s1026" o:spt="32" type="#_x0000_t32" style="position:absolute;left:0pt;margin-left:204.6pt;margin-top:186.55pt;height:25.05pt;width:0.55pt;z-index:251679744;mso-width-relative:page;mso-height-relative:page;" filled="f" stroked="t" coordsize="21600,21600" o:gfxdata="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oQXZvYAAAACwEAAA8AAAAAAAAAAQAgAAAAIgAAAGRycy9kb3ducmV2LnhtbFBL&#10;AQIUABQAAAAIAIdO4kCZcOzr9gEAAJ8DAAAOAAAAAAAAAAEAIAAAACcBAABkcnMvZTJvRG9jLnht&#10;bFBLBQYAAAAABgAGAFkBAACPBQ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2617470</wp:posOffset>
                </wp:positionH>
                <wp:positionV relativeFrom="paragraph">
                  <wp:posOffset>1430655</wp:posOffset>
                </wp:positionV>
                <wp:extent cx="3810" cy="346075"/>
                <wp:effectExtent l="76200" t="0" r="72390" b="54610"/>
                <wp:wrapNone/>
                <wp:docPr id="1716514498" name="直接箭头连接符 15"/>
                <wp:cNvGraphicFramePr/>
                <a:graphic xmlns:a="http://schemas.openxmlformats.org/drawingml/2006/main">
                  <a:graphicData uri="http://schemas.microsoft.com/office/word/2010/wordprocessingShape">
                    <wps:wsp>
                      <wps:cNvCnPr/>
                      <wps:spPr>
                        <a:xfrm>
                          <a:off x="0" y="0"/>
                          <a:ext cx="3976" cy="3460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5" o:spid="_x0000_s1026" o:spt="32" type="#_x0000_t32" style="position:absolute;left:0pt;margin-left:206.1pt;margin-top:112.65pt;height:27.25pt;width:0.3pt;z-index:251678720;mso-width-relative:page;mso-height-relative:page;" filled="f" stroked="t" coordsize="21600,21600" o:gfxdata="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EUOL3WAAAACwEAAA8AAAAAAAAAAQAgAAAAIgAAAGRycy9kb3ducmV2LnhtbFBLAQIU&#10;ABQAAAAIAIdO4kBgrkp39QEAAJ8DAAAOAAAAAAAAAAEAIAAAACUBAABkcnMvZTJvRG9jLnhtbFBL&#10;BQYAAAAABgAGAFkBAACMBQ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2597785</wp:posOffset>
                </wp:positionH>
                <wp:positionV relativeFrom="paragraph">
                  <wp:posOffset>715010</wp:posOffset>
                </wp:positionV>
                <wp:extent cx="0" cy="361950"/>
                <wp:effectExtent l="76200" t="0" r="76200" b="57785"/>
                <wp:wrapNone/>
                <wp:docPr id="1803643884" name="直接箭头连接符 14"/>
                <wp:cNvGraphicFramePr/>
                <a:graphic xmlns:a="http://schemas.openxmlformats.org/drawingml/2006/main">
                  <a:graphicData uri="http://schemas.microsoft.com/office/word/2010/wordprocessingShape">
                    <wps:wsp>
                      <wps:cNvCnPr/>
                      <wps:spPr>
                        <a:xfrm>
                          <a:off x="0" y="0"/>
                          <a:ext cx="0" cy="361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4" o:spid="_x0000_s1026" o:spt="32" type="#_x0000_t32" style="position:absolute;left:0pt;margin-left:204.55pt;margin-top:56.3pt;height:28.5pt;width:0pt;z-index:251677696;mso-width-relative:page;mso-height-relative:page;" filled="f" stroked="t" coordsize="21600,21600" o:gfxdata="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5bt9O1gAAAAsBAAAPAAAAAAAAAAEAIAAAACIAAABkcnMvZG93bnJldi54bWxQSwECFAAUAAAA&#10;CACHTuJA/CznPvABAACcAwAADgAAAAAAAAABACAAAAAlAQAAZHJzL2Uyb0RvYy54bWxQSwUGAAAA&#10;AAYABgBZAQAAhw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4269105</wp:posOffset>
                </wp:positionH>
                <wp:positionV relativeFrom="paragraph">
                  <wp:posOffset>3763645</wp:posOffset>
                </wp:positionV>
                <wp:extent cx="1247775" cy="596265"/>
                <wp:effectExtent l="0" t="0" r="28575" b="13335"/>
                <wp:wrapNone/>
                <wp:docPr id="204408234" name="流程图: 过程 4"/>
                <wp:cNvGraphicFramePr/>
                <a:graphic xmlns:a="http://schemas.openxmlformats.org/drawingml/2006/main">
                  <a:graphicData uri="http://schemas.microsoft.com/office/word/2010/wordprocessingShape">
                    <wps:wsp>
                      <wps:cNvSpPr/>
                      <wps:spPr>
                        <a:xfrm>
                          <a:off x="0" y="0"/>
                          <a:ext cx="1247775" cy="59626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过程 4" o:spid="_x0000_s1026" o:spt="109" type="#_x0000_t109" style="position:absolute;left:0pt;margin-left:336.15pt;margin-top:296.35pt;height:46.95pt;width:98.25pt;z-index:251675648;v-text-anchor:middle;mso-width-relative:page;mso-height-relative:page;" fillcolor="#FFFFFF [3201]" filled="t" stroked="t" coordsize="21600,21600" o:gfxdata="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WO75fWAAAACwEAAA8AAAAAAAAAAQAgAAAAIgAAAGRycy9kb3ducmV2Lnht&#10;bFBLAQIUABQAAAAIAIdO4kDDelCzbQIAAMUEAAAOAAAAAAAAAAEAIAAAACUBAABkcnMvZTJvRG9j&#10;LnhtbFBLBQYAAAAABgAGAFkBAAAEBgAAAAA=&#10;">
                <v:fill on="t" focussize="0,0"/>
                <v:stroke weight="1pt" color="#000000 [3213]" miterlimit="8" joinstyle="miter"/>
                <v:imagedata o:title=""/>
                <o:lock v:ext="edit" aspectratio="f"/>
              </v:shape>
            </w:pict>
          </mc:Fallback>
        </mc:AlternateContent>
      </w:r>
      <w:r>
        <mc:AlternateContent>
          <mc:Choice Requires="wps">
            <w:drawing>
              <wp:anchor distT="45720" distB="45720" distL="114300" distR="114300" simplePos="0" relativeHeight="251676672" behindDoc="0" locked="0" layoutInCell="1" allowOverlap="1">
                <wp:simplePos x="0" y="0"/>
                <wp:positionH relativeFrom="column">
                  <wp:posOffset>4347845</wp:posOffset>
                </wp:positionH>
                <wp:positionV relativeFrom="paragraph">
                  <wp:posOffset>3821430</wp:posOffset>
                </wp:positionV>
                <wp:extent cx="1092835" cy="488950"/>
                <wp:effectExtent l="0" t="0" r="12065" b="25400"/>
                <wp:wrapSquare wrapText="bothSides"/>
                <wp:docPr id="194110055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92835" cy="488950"/>
                        </a:xfrm>
                        <a:prstGeom prst="rect">
                          <a:avLst/>
                        </a:prstGeom>
                        <a:solidFill>
                          <a:srgbClr val="FFFFFF"/>
                        </a:solidFill>
                        <a:ln w="9525">
                          <a:solidFill>
                            <a:schemeClr val="bg1"/>
                          </a:solidFill>
                          <a:miter lim="800000"/>
                        </a:ln>
                      </wps:spPr>
                      <wps:txbx>
                        <w:txbxContent>
                          <w:p>
                            <w:pPr>
                              <w:rPr>
                                <w:rFonts w:hint="eastAsia"/>
                              </w:rPr>
                            </w:pPr>
                            <w:r>
                              <w:rPr>
                                <w:rFonts w:hint="eastAsia"/>
                              </w:rPr>
                              <w:t>成立隐患整改验收小组</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42.35pt;margin-top:300.9pt;height:38.5pt;width:86.05pt;mso-wrap-distance-bottom:3.6pt;mso-wrap-distance-left:9pt;mso-wrap-distance-right:9pt;mso-wrap-distance-top:3.6pt;z-index:251676672;mso-width-relative:page;mso-height-relative:page;" fillcolor="#FFFFFF" filled="t" stroked="t" coordsize="21600,21600" o:gfxdata="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eOzKk&#10;2AAAAAsBAAAPAAAAAAAAAAEAIAAAACIAAABkcnMvZG93bnJldi54bWxQSwECFAAUAAAACACHTuJA&#10;AihVsCECAAA2BAAADgAAAAAAAAABACAAAAAnAQAAZHJzL2Uyb0RvYy54bWxQSwUGAAAAAAYABgBZ&#10;AQAAugUAAAAA&#10;">
                <v:fill on="t" focussize="0,0"/>
                <v:stroke color="#FFFFFF [3212]" miterlimit="8" joinstyle="miter"/>
                <v:imagedata o:title=""/>
                <o:lock v:ext="edit" aspectratio="f"/>
                <v:textbox>
                  <w:txbxContent>
                    <w:p>
                      <w:pPr>
                        <w:rPr>
                          <w:rFonts w:hint="eastAsia"/>
                        </w:rPr>
                      </w:pPr>
                      <w:r>
                        <w:rPr>
                          <w:rFonts w:hint="eastAsia"/>
                        </w:rPr>
                        <w:t>成立隐患整改验收小组</w:t>
                      </w:r>
                    </w:p>
                  </w:txbxContent>
                </v:textbox>
                <w10:wrap type="square"/>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3602990</wp:posOffset>
                </wp:positionH>
                <wp:positionV relativeFrom="paragraph">
                  <wp:posOffset>4077970</wp:posOffset>
                </wp:positionV>
                <wp:extent cx="680085" cy="8255"/>
                <wp:effectExtent l="0" t="57150" r="25400" b="87630"/>
                <wp:wrapNone/>
                <wp:docPr id="665670470" name="直接箭头连接符 13"/>
                <wp:cNvGraphicFramePr/>
                <a:graphic xmlns:a="http://schemas.openxmlformats.org/drawingml/2006/main">
                  <a:graphicData uri="http://schemas.microsoft.com/office/word/2010/wordprocessingShape">
                    <wps:wsp>
                      <wps:cNvCnPr/>
                      <wps:spPr>
                        <a:xfrm>
                          <a:off x="0" y="0"/>
                          <a:ext cx="679836" cy="79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3" o:spid="_x0000_s1026" o:spt="32" type="#_x0000_t32" style="position:absolute;left:0pt;margin-left:283.7pt;margin-top:321.1pt;height:0.65pt;width:53.55pt;z-index:251663360;mso-width-relative:page;mso-height-relative:page;" filled="f" stroked="t" coordsize="21600,21600" o:gfxdata="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7fkzzYAAAACwEAAA8AAAAAAAAAAQAgAAAAIgAAAGRycy9kb3ducmV2LnhtbFBLAQIU&#10;ABQAAAAIAIdO4kCZ6JY28wEAAJ4DAAAOAAAAAAAAAAEAIAAAACcBAABkcnMvZTJvRG9jLnhtbFBL&#10;BQYAAAAABgAGAFkBAACMBQ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3771265</wp:posOffset>
                </wp:positionV>
                <wp:extent cx="1925320" cy="596900"/>
                <wp:effectExtent l="38100" t="19050" r="55880" b="31750"/>
                <wp:wrapNone/>
                <wp:docPr id="1605658999" name="流程图: 决策 5"/>
                <wp:cNvGraphicFramePr/>
                <a:graphic xmlns:a="http://schemas.openxmlformats.org/drawingml/2006/main">
                  <a:graphicData uri="http://schemas.microsoft.com/office/word/2010/wordprocessingShape">
                    <wps:wsp>
                      <wps:cNvSpPr/>
                      <wps:spPr>
                        <a:xfrm>
                          <a:off x="0" y="0"/>
                          <a:ext cx="1925320" cy="59690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决策 5" o:spid="_x0000_s1026" o:spt="110" type="#_x0000_t110" style="position:absolute;left:0pt;margin-left:131.15pt;margin-top:296.95pt;height:47pt;width:151.6pt;z-index:251661312;v-text-anchor:middle;mso-width-relative:page;mso-height-relative:page;" fillcolor="#FFFFFF [3201]" filled="t" stroked="t" coordsize="21600,21600" o:gfxdata="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&#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IBuhy2wAAAAsBAAAPAAAAAAAAAAEAIAAAACIAAABk&#10;cnMvZG93bnJldi54bWxQSwECFAAUAAAACACHTuJAZ/vEOXUCAADHBAAADgAAAAAAAAABACAAAAAq&#10;AQAAZHJzL2Uyb0RvYy54bWxQSwUGAAAAAAYABgBZAQAAEQYAAAAA&#10;">
                <v:fill on="t" focussize="0,0"/>
                <v:stroke weight="1pt" color="#000000 [3213]" miterlimit="8" joinstyle="miter"/>
                <v:imagedata o:title=""/>
                <o:lock v:ext="edit" aspectratio="f"/>
              </v:shape>
            </w:pict>
          </mc:Fallback>
        </mc:AlternateContent>
      </w:r>
      <w:r>
        <mc:AlternateContent>
          <mc:Choice Requires="wps">
            <w:drawing>
              <wp:anchor distT="45720" distB="45720" distL="114300" distR="114300" simplePos="0" relativeHeight="251670528" behindDoc="0" locked="0" layoutInCell="1" allowOverlap="1">
                <wp:simplePos x="0" y="0"/>
                <wp:positionH relativeFrom="column">
                  <wp:posOffset>2131695</wp:posOffset>
                </wp:positionH>
                <wp:positionV relativeFrom="paragraph">
                  <wp:posOffset>3935095</wp:posOffset>
                </wp:positionV>
                <wp:extent cx="1001395" cy="262255"/>
                <wp:effectExtent l="0" t="0" r="27305" b="23495"/>
                <wp:wrapSquare wrapText="bothSides"/>
                <wp:docPr id="9262029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1395" cy="262255"/>
                        </a:xfrm>
                        <a:prstGeom prst="rect">
                          <a:avLst/>
                        </a:prstGeom>
                        <a:solidFill>
                          <a:srgbClr val="FFFFFF"/>
                        </a:solidFill>
                        <a:ln w="9525">
                          <a:solidFill>
                            <a:schemeClr val="bg1"/>
                          </a:solidFill>
                          <a:miter lim="800000"/>
                        </a:ln>
                      </wps:spPr>
                      <wps:txbx>
                        <w:txbxContent>
                          <w:p>
                            <w:pPr>
                              <w:rPr>
                                <w:rFonts w:hint="eastAsia"/>
                              </w:rPr>
                            </w:pPr>
                            <w:r>
                              <w:rPr>
                                <w:rFonts w:hint="eastAsia"/>
                              </w:rPr>
                              <w:t>是否重大隐患</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7.85pt;margin-top:309.85pt;height:20.65pt;width:78.85pt;mso-wrap-distance-bottom:3.6pt;mso-wrap-distance-left:9pt;mso-wrap-distance-right:9pt;mso-wrap-distance-top:3.6pt;z-index:251670528;mso-width-relative:page;mso-height-relative:page;" fillcolor="#FFFFFF" filled="t" stroked="t" coordsize="21600,21600" o:gfxdata="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ajOn&#10;2QAAAAsBAAAPAAAAAAAAAAEAIAAAACIAAABkcnMvZG93bnJldi54bWxQSwECFAAUAAAACACHTuJA&#10;JgtrVSACAAA1BAAADgAAAAAAAAABACAAAAAoAQAAZHJzL2Uyb0RvYy54bWxQSwUGAAAAAAYABgBZ&#10;AQAAugUAAAAA&#10;">
                <v:fill on="t" focussize="0,0"/>
                <v:stroke color="#FFFFFF [3212]" miterlimit="8" joinstyle="miter"/>
                <v:imagedata o:title=""/>
                <o:lock v:ext="edit" aspectratio="f"/>
                <v:textbox>
                  <w:txbxContent>
                    <w:p>
                      <w:pPr>
                        <w:rPr>
                          <w:rFonts w:hint="eastAsia"/>
                        </w:rPr>
                      </w:pPr>
                      <w:r>
                        <w:rPr>
                          <w:rFonts w:hint="eastAsia"/>
                        </w:rPr>
                        <w:t>是否重大隐患</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1952625</wp:posOffset>
                </wp:positionH>
                <wp:positionV relativeFrom="paragraph">
                  <wp:posOffset>313055</wp:posOffset>
                </wp:positionV>
                <wp:extent cx="1343660" cy="389255"/>
                <wp:effectExtent l="0" t="0" r="27940" b="10795"/>
                <wp:wrapNone/>
                <wp:docPr id="1198284992" name="流程图: 终止 1"/>
                <wp:cNvGraphicFramePr/>
                <a:graphic xmlns:a="http://schemas.openxmlformats.org/drawingml/2006/main">
                  <a:graphicData uri="http://schemas.microsoft.com/office/word/2010/wordprocessingShape">
                    <wps:wsp>
                      <wps:cNvSpPr/>
                      <wps:spPr>
                        <a:xfrm>
                          <a:off x="0" y="0"/>
                          <a:ext cx="1343660" cy="38925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终止 1" o:spid="_x0000_s1026" o:spt="116" type="#_x0000_t116" style="position:absolute;left:0pt;margin-left:153.75pt;margin-top:24.65pt;height:30.65pt;width:105.8pt;z-index:251659264;v-text-anchor:middle;mso-width-relative:page;mso-height-relative:page;" fillcolor="#FFFFFF [3201]" filled="t" stroked="t" coordsize="21600,21600" o:gfxdata="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YY9WbYAAAACgEAAA8AAAAAAAAAAQAgAAAAIgAAAGRycy9k&#10;b3ducmV2LnhtbFBLAQIUABQAAAAIAIdO4kBh/dYUdAIAAMkEAAAOAAAAAAAAAAEAIAAAACcBAABk&#10;cnMvZTJvRG9jLnhtbFBLBQYAAAAABgAGAFkBAAANBgAAAAA=&#10;">
                <v:fill on="t" focussize="0,0"/>
                <v:stroke weight="1pt" color="#000000 [3213]" miterlimit="8" joinstyle="miter"/>
                <v:imagedata o:title=""/>
                <o:lock v:ext="edit" aspectratio="f"/>
              </v:shape>
            </w:pict>
          </mc:Fallback>
        </mc:AlternateContent>
      </w:r>
      <w:r>
        <mc:AlternateContent>
          <mc:Choice Requires="wps">
            <w:drawing>
              <wp:anchor distT="45720" distB="45720" distL="114300" distR="114300" simplePos="0" relativeHeight="251664384" behindDoc="0" locked="0" layoutInCell="1" allowOverlap="1">
                <wp:simplePos x="0" y="0"/>
                <wp:positionH relativeFrom="column">
                  <wp:posOffset>2106295</wp:posOffset>
                </wp:positionH>
                <wp:positionV relativeFrom="paragraph">
                  <wp:posOffset>368300</wp:posOffset>
                </wp:positionV>
                <wp:extent cx="1041400" cy="294005"/>
                <wp:effectExtent l="0" t="0" r="25400" b="1079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41400" cy="294005"/>
                        </a:xfrm>
                        <a:prstGeom prst="rect">
                          <a:avLst/>
                        </a:prstGeom>
                        <a:solidFill>
                          <a:srgbClr val="FFFFFF"/>
                        </a:solidFill>
                        <a:ln w="9525">
                          <a:solidFill>
                            <a:schemeClr val="bg1"/>
                          </a:solidFill>
                          <a:miter lim="800000"/>
                        </a:ln>
                      </wps:spPr>
                      <wps:txbx>
                        <w:txbxContent>
                          <w:p>
                            <w:pPr>
                              <w:rPr>
                                <w:rFonts w:hint="eastAsia"/>
                              </w:rPr>
                            </w:pPr>
                            <w:r>
                              <w:rPr>
                                <w:rFonts w:hint="eastAsia"/>
                              </w:rPr>
                              <w:t>通报隐患信息</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5.85pt;margin-top:29pt;height:23.15pt;width:82pt;mso-wrap-distance-bottom:3.6pt;mso-wrap-distance-left:9pt;mso-wrap-distance-right:9pt;mso-wrap-distance-top:3.6pt;z-index:251664384;mso-width-relative:page;mso-height-relative:page;" fillcolor="#FFFFFF" filled="t" stroked="t" coordsize="21600,21600" o:gfxdata="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B1CK/YAAAACgEA&#10;AA8AAAAAAAAAAQAgAAAAIgAAAGRycy9kb3ducmV2LnhtbFBLAQIUABQAAAAIAIdO4kAdYsQLGgIA&#10;AC8EAAAOAAAAAAAAAAEAIAAAACcBAABkcnMvZTJvRG9jLnhtbFBLBQYAAAAABgAGAFkBAACzBQAA&#10;AAA=&#10;">
                <v:fill on="t" focussize="0,0"/>
                <v:stroke color="#FFFFFF [3212]" miterlimit="8" joinstyle="miter"/>
                <v:imagedata o:title=""/>
                <o:lock v:ext="edit" aspectratio="f"/>
                <v:textbox>
                  <w:txbxContent>
                    <w:p>
                      <w:pPr>
                        <w:rPr>
                          <w:rFonts w:hint="eastAsia"/>
                        </w:rPr>
                      </w:pPr>
                      <w:r>
                        <w:rPr>
                          <w:rFonts w:hint="eastAsia"/>
                        </w:rPr>
                        <w:t>通报隐患信息</w:t>
                      </w:r>
                    </w:p>
                  </w:txbxContent>
                </v:textbox>
                <w10:wrap type="square"/>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1892300</wp:posOffset>
                </wp:positionH>
                <wp:positionV relativeFrom="paragraph">
                  <wp:posOffset>1060450</wp:posOffset>
                </wp:positionV>
                <wp:extent cx="1458595" cy="369570"/>
                <wp:effectExtent l="0" t="0" r="27305" b="11430"/>
                <wp:wrapNone/>
                <wp:docPr id="979815877" name="流程图: 过程 4"/>
                <wp:cNvGraphicFramePr/>
                <a:graphic xmlns:a="http://schemas.openxmlformats.org/drawingml/2006/main">
                  <a:graphicData uri="http://schemas.microsoft.com/office/word/2010/wordprocessingShape">
                    <wps:wsp>
                      <wps:cNvSpPr/>
                      <wps:spPr>
                        <a:xfrm>
                          <a:off x="0" y="0"/>
                          <a:ext cx="1458595" cy="36957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过程 4" o:spid="_x0000_s1026" o:spt="109" type="#_x0000_t109" style="position:absolute;left:0pt;margin-left:149pt;margin-top:83.5pt;height:29.1pt;width:114.85pt;z-index:251660288;v-text-anchor:middle;mso-width-relative:page;mso-height-relative:page;" fillcolor="#FFFFFF [3201]" filled="t" stroked="t" coordsize="21600,21600" o:gfxdata="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BvU99UAAAALAQAADwAAAAAAAAABACAAAAAiAAAAZHJzL2Rvd25yZXYu&#10;eG1sUEsBAhQAFAAAAAgAh07iQMZJDnVwAgAAxQQAAA4AAAAAAAAAAQAgAAAAJAEAAGRycy9lMm9E&#10;b2MueG1sUEsFBgAAAAAGAAYAWQEAAAYGAAAAAA==&#10;">
                <v:fill on="t" focussize="0,0"/>
                <v:stroke weight="1pt" color="#000000 [3213]" miterlimit="8" joinstyle="miter"/>
                <v:imagedata o:title=""/>
                <o:lock v:ext="edit" aspectratio="f"/>
              </v:shape>
            </w:pict>
          </mc:Fallback>
        </mc:AlternateContent>
      </w:r>
      <w:r>
        <mc:AlternateContent>
          <mc:Choice Requires="wps">
            <w:drawing>
              <wp:anchor distT="45720" distB="45720" distL="114300" distR="114300" simplePos="0" relativeHeight="251665408" behindDoc="0" locked="0" layoutInCell="1" allowOverlap="1">
                <wp:simplePos x="0" y="0"/>
                <wp:positionH relativeFrom="column">
                  <wp:posOffset>1995170</wp:posOffset>
                </wp:positionH>
                <wp:positionV relativeFrom="paragraph">
                  <wp:posOffset>1100455</wp:posOffset>
                </wp:positionV>
                <wp:extent cx="1303655" cy="294005"/>
                <wp:effectExtent l="0" t="0" r="10795" b="10795"/>
                <wp:wrapSquare wrapText="bothSides"/>
                <wp:docPr id="79453126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03655" cy="294005"/>
                        </a:xfrm>
                        <a:prstGeom prst="rect">
                          <a:avLst/>
                        </a:prstGeom>
                        <a:solidFill>
                          <a:srgbClr val="FFFFFF"/>
                        </a:solidFill>
                        <a:ln w="9525">
                          <a:solidFill>
                            <a:schemeClr val="bg1"/>
                          </a:solidFill>
                          <a:miter lim="800000"/>
                        </a:ln>
                      </wps:spPr>
                      <wps:txbx>
                        <w:txbxContent>
                          <w:p>
                            <w:pPr>
                              <w:rPr>
                                <w:rFonts w:hint="eastAsia"/>
                              </w:rPr>
                            </w:pPr>
                            <w:r>
                              <w:rPr>
                                <w:rFonts w:hint="eastAsia"/>
                              </w:rPr>
                              <w:t>下发隐患整改通知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7.1pt;margin-top:86.65pt;height:23.15pt;width:102.65pt;mso-wrap-distance-bottom:3.6pt;mso-wrap-distance-left:9pt;mso-wrap-distance-right:9pt;mso-wrap-distance-top:3.6pt;z-index:251665408;mso-width-relative:page;mso-height-relative:page;" fillcolor="#FFFFFF" filled="t" stroked="t" coordsize="21600,21600" o:gfxdata="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Yikb2gAAAAsBAAAPAAAAAAAAAAEAIAAAACIAAABkcnMvZG93bnJldi54bWxQSwECFAAUAAAACACH&#10;TuJA2l2eHyICAAA1BAAADgAAAAAAAAABACAAAAApAQAAZHJzL2Uyb0RvYy54bWxQSwUGAAAAAAYA&#10;BgBZAQAAvQUAAAAA&#10;">
                <v:fill on="t" focussize="0,0"/>
                <v:stroke color="#FFFFFF [3212]" miterlimit="8" joinstyle="miter"/>
                <v:imagedata o:title=""/>
                <o:lock v:ext="edit" aspectratio="f"/>
                <v:textbox>
                  <w:txbxContent>
                    <w:p>
                      <w:pPr>
                        <w:rPr>
                          <w:rFonts w:hint="eastAsia"/>
                        </w:rPr>
                      </w:pPr>
                      <w:r>
                        <w:rPr>
                          <w:rFonts w:hint="eastAsia"/>
                        </w:rPr>
                        <w:t>下发隐患整改通知</w:t>
                      </w:r>
                    </w:p>
                  </w:txbxContent>
                </v:textbox>
                <w10:wrap type="square"/>
              </v:shape>
            </w:pict>
          </mc:Fallback>
        </mc:AlternateContent>
      </w:r>
      <w:r>
        <mc:AlternateContent>
          <mc:Choice Requires="wps">
            <w:drawing>
              <wp:anchor distT="45720" distB="45720" distL="114300" distR="114300" simplePos="0" relativeHeight="251667456" behindDoc="0" locked="0" layoutInCell="1" allowOverlap="1">
                <wp:simplePos x="0" y="0"/>
                <wp:positionH relativeFrom="column">
                  <wp:posOffset>2084705</wp:posOffset>
                </wp:positionH>
                <wp:positionV relativeFrom="paragraph">
                  <wp:posOffset>1828165</wp:posOffset>
                </wp:positionV>
                <wp:extent cx="1092835" cy="488950"/>
                <wp:effectExtent l="0" t="0" r="12065" b="25400"/>
                <wp:wrapSquare wrapText="bothSides"/>
                <wp:docPr id="27637824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92835" cy="488950"/>
                        </a:xfrm>
                        <a:prstGeom prst="rect">
                          <a:avLst/>
                        </a:prstGeom>
                        <a:solidFill>
                          <a:srgbClr val="FFFFFF"/>
                        </a:solidFill>
                        <a:ln w="9525">
                          <a:solidFill>
                            <a:schemeClr val="bg1"/>
                          </a:solidFill>
                          <a:miter lim="800000"/>
                        </a:ln>
                      </wps:spPr>
                      <wps:txbx>
                        <w:txbxContent>
                          <w:p>
                            <w:pPr>
                              <w:rPr>
                                <w:rFonts w:hint="eastAsia"/>
                              </w:rPr>
                            </w:pPr>
                            <w:r>
                              <w:rPr>
                                <w:rFonts w:hint="eastAsia"/>
                              </w:rPr>
                              <w:t>实施隐患治理/原因分析</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4.15pt;margin-top:143.95pt;height:38.5pt;width:86.05pt;mso-wrap-distance-bottom:3.6pt;mso-wrap-distance-left:9pt;mso-wrap-distance-right:9pt;mso-wrap-distance-top:3.6pt;z-index:251667456;mso-width-relative:page;mso-height-relative:page;" fillcolor="#FFFFFF" filled="t" stroked="t" coordsize="21600,21600" o:gfxdata="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WushtoAAAALAQAADwAAAAAAAAABACAAAAAiAAAAZHJzL2Rvd25yZXYueG1sUEsBAhQAFAAAAAgA&#10;h07iQOXZNWkjAgAANQQAAA4AAAAAAAAAAQAgAAAAKQEAAGRycy9lMm9Eb2MueG1sUEsFBgAAAAAG&#10;AAYAWQEAAL4FAAAAAA==&#10;">
                <v:fill on="t" focussize="0,0"/>
                <v:stroke color="#FFFFFF [3212]" miterlimit="8" joinstyle="miter"/>
                <v:imagedata o:title=""/>
                <o:lock v:ext="edit" aspectratio="f"/>
                <v:textbox>
                  <w:txbxContent>
                    <w:p>
                      <w:pPr>
                        <w:rPr>
                          <w:rFonts w:hint="eastAsia"/>
                        </w:rPr>
                      </w:pPr>
                      <w:r>
                        <w:rPr>
                          <w:rFonts w:hint="eastAsia"/>
                        </w:rPr>
                        <w:t>实施隐患治理/原因分析</w:t>
                      </w:r>
                    </w:p>
                  </w:txbxContent>
                </v:textbox>
                <w10:wrap type="square"/>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1997710</wp:posOffset>
                </wp:positionH>
                <wp:positionV relativeFrom="paragraph">
                  <wp:posOffset>1764665</wp:posOffset>
                </wp:positionV>
                <wp:extent cx="1248410" cy="596265"/>
                <wp:effectExtent l="0" t="0" r="28575" b="13335"/>
                <wp:wrapNone/>
                <wp:docPr id="1221073876" name="流程图: 过程 4"/>
                <wp:cNvGraphicFramePr/>
                <a:graphic xmlns:a="http://schemas.openxmlformats.org/drawingml/2006/main">
                  <a:graphicData uri="http://schemas.microsoft.com/office/word/2010/wordprocessingShape">
                    <wps:wsp>
                      <wps:cNvSpPr/>
                      <wps:spPr>
                        <a:xfrm>
                          <a:off x="0" y="0"/>
                          <a:ext cx="1248355" cy="59626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过程 4" o:spid="_x0000_s1026" o:spt="109" type="#_x0000_t109" style="position:absolute;left:0pt;margin-left:157.3pt;margin-top:138.95pt;height:46.95pt;width:98.3pt;z-index:251666432;v-text-anchor:middle;mso-width-relative:page;mso-height-relative:page;" fillcolor="#FFFFFF [3201]" filled="t" stroked="t" coordsize="21600,21600" o:gfxdata="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aZO1XWAAAACwEAAA8AAAAAAAAAAQAgAAAAIgAAAGRycy9kb3ducmV2Lnht&#10;bFBLAQIUABQAAAAIAIdO4kAhS3eKbQIAAMYEAAAOAAAAAAAAAAEAIAAAACUBAABkcnMvZTJvRG9j&#10;LnhtbFBLBQYAAAAABgAGAFkBAAAEBgAAAAA=&#10;">
                <v:fill on="t" focussize="0,0"/>
                <v:stroke weight="1pt" color="#000000 [3213]" miterlimit="8" joinstyle="miter"/>
                <v:imagedata o:title=""/>
                <o:lock v:ext="edit" aspectratio="f"/>
              </v:shape>
            </w:pict>
          </mc:Fallback>
        </mc:AlternateContent>
      </w:r>
    </w:p>
    <w:p>
      <w:pPr>
        <w:pStyle w:val="8"/>
        <w:spacing w:before="120"/>
        <w:jc w:val="cente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hint="eastAsia" w:eastAsiaTheme="minorEastAsia"/>
          <w:lang w:eastAsia="zh-CN"/>
        </w:rPr>
      </w:pPr>
    </w:p>
    <w:p>
      <w:pPr>
        <w:pStyle w:val="39"/>
        <w:bidi w:val="0"/>
        <w:rPr>
          <w:rFonts w:hint="eastAsia" w:hAnsi="Times New Roman" w:cs="Times New Roman"/>
          <w:lang w:eastAsia="zh-CN"/>
        </w:rPr>
      </w:pPr>
      <w:r>
        <w:rPr>
          <w:rFonts w:hint="eastAsia" w:hAnsi="Times New Roman" w:cs="Times New Roman"/>
          <w:lang w:eastAsia="zh-CN"/>
        </w:rPr>
        <w:t>自动化设备隐患排查流程图</w:t>
      </w:r>
    </w:p>
    <w:p>
      <w:pPr>
        <w:pStyle w:val="37"/>
        <w:bidi w:val="0"/>
        <w:rPr>
          <w:rFonts w:hint="eastAsia" w:hAnsi="Times New Roman" w:cs="Times New Roman"/>
          <w:lang w:val="en-US" w:eastAsia="zh-CN"/>
        </w:rPr>
      </w:pPr>
      <w:bookmarkStart w:id="100" w:name="_Toc28327"/>
      <w:bookmarkStart w:id="101" w:name="_Toc31987"/>
      <w:bookmarkStart w:id="102" w:name="_Toc5227"/>
      <w:r>
        <w:rPr>
          <w:rFonts w:hint="eastAsia" w:hAnsi="Times New Roman" w:cs="Times New Roman"/>
          <w:lang w:val="en-US" w:eastAsia="zh-CN"/>
        </w:rPr>
        <w:t>通报隐患信息</w:t>
      </w:r>
      <w:bookmarkEnd w:id="100"/>
      <w:bookmarkEnd w:id="101"/>
      <w:bookmarkEnd w:id="102"/>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隐患排查完成后，应将隐患的详细信息，包括隐患名称、具体存在位置、不符合的具体状况、隐患等级、预计治理期限及治理措施要求，以及针对该隐患的应急预案等，通报给所有相关从业人员。</w:t>
      </w:r>
    </w:p>
    <w:p>
      <w:pPr>
        <w:pStyle w:val="37"/>
        <w:bidi w:val="0"/>
        <w:rPr>
          <w:rFonts w:hint="eastAsia" w:hAnsi="Times New Roman" w:cs="Times New Roman"/>
          <w:lang w:val="en-US" w:eastAsia="zh-CN"/>
        </w:rPr>
      </w:pPr>
      <w:bookmarkStart w:id="103" w:name="_Toc3926"/>
      <w:bookmarkStart w:id="104" w:name="_Toc24162"/>
      <w:bookmarkStart w:id="105" w:name="_Toc18792"/>
      <w:r>
        <w:rPr>
          <w:rFonts w:hint="eastAsia" w:hAnsi="Times New Roman" w:cs="Times New Roman"/>
          <w:lang w:val="en-US" w:eastAsia="zh-CN"/>
        </w:rPr>
        <w:t>下发隐患整改通知</w:t>
      </w:r>
      <w:bookmarkEnd w:id="103"/>
      <w:bookmarkEnd w:id="104"/>
      <w:bookmarkEnd w:id="105"/>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隐患排查中发现隐患，应制发隐患整改单，对隐患整改责任、措施建议、完成期限等提出要求。</w:t>
      </w:r>
    </w:p>
    <w:p>
      <w:pPr>
        <w:pStyle w:val="37"/>
        <w:bidi w:val="0"/>
        <w:rPr>
          <w:rFonts w:hint="eastAsia" w:hAnsi="Times New Roman" w:cs="Times New Roman"/>
          <w:lang w:val="en-US" w:eastAsia="zh-CN"/>
        </w:rPr>
      </w:pPr>
      <w:bookmarkStart w:id="106" w:name="_Toc9858"/>
      <w:bookmarkStart w:id="107" w:name="_Toc31213"/>
      <w:bookmarkStart w:id="108" w:name="_Toc31844"/>
      <w:r>
        <w:rPr>
          <w:rFonts w:hint="eastAsia" w:hAnsi="Times New Roman" w:cs="Times New Roman"/>
          <w:lang w:val="en-US" w:eastAsia="zh-CN"/>
        </w:rPr>
        <w:t>实施隐患治理</w:t>
      </w:r>
      <w:bookmarkEnd w:id="106"/>
      <w:bookmarkEnd w:id="107"/>
      <w:bookmarkEnd w:id="108"/>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隐患整改责任部门在实施隐患治理前，应当对隐患存在的原因进行分析，制定可靠的治理措施并落实。</w:t>
      </w:r>
    </w:p>
    <w:p>
      <w:pPr>
        <w:pStyle w:val="37"/>
        <w:bidi w:val="0"/>
        <w:rPr>
          <w:rFonts w:hint="eastAsia" w:hAnsi="Times New Roman" w:cs="Times New Roman"/>
          <w:lang w:val="en-US" w:eastAsia="zh-CN"/>
        </w:rPr>
      </w:pPr>
      <w:bookmarkStart w:id="109" w:name="_Toc12294"/>
      <w:bookmarkStart w:id="110" w:name="_Toc15639"/>
      <w:bookmarkStart w:id="111" w:name="_Toc12643"/>
      <w:r>
        <w:rPr>
          <w:rFonts w:hint="eastAsia" w:hAnsi="Times New Roman" w:cs="Times New Roman"/>
          <w:lang w:val="en-US" w:eastAsia="zh-CN"/>
        </w:rPr>
        <w:t>反馈治理情况</w:t>
      </w:r>
      <w:bookmarkEnd w:id="109"/>
      <w:bookmarkEnd w:id="110"/>
      <w:bookmarkEnd w:id="111"/>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隐患整改责任部门在隐患治理结束后，应将隐患整改单填写完整并向隐患排查部门或隐患整改单签发部门、安全管理部门提交，必要时应附以影像资料。</w:t>
      </w:r>
    </w:p>
    <w:p>
      <w:pPr>
        <w:pStyle w:val="37"/>
        <w:bidi w:val="0"/>
        <w:rPr>
          <w:rFonts w:hint="eastAsia" w:hAnsi="Times New Roman" w:cs="Times New Roman"/>
          <w:lang w:val="en-US" w:eastAsia="zh-CN"/>
        </w:rPr>
      </w:pPr>
      <w:bookmarkStart w:id="112" w:name="_Toc17367"/>
      <w:bookmarkStart w:id="113" w:name="_Toc20444"/>
      <w:bookmarkStart w:id="114" w:name="_Toc12799"/>
      <w:r>
        <w:rPr>
          <w:rFonts w:hint="eastAsia" w:hAnsi="Times New Roman" w:cs="Times New Roman"/>
          <w:lang w:val="en-US" w:eastAsia="zh-CN"/>
        </w:rPr>
        <w:t>验收隐患整改情况</w:t>
      </w:r>
      <w:bookmarkEnd w:id="112"/>
      <w:bookmarkEnd w:id="113"/>
      <w:bookmarkEnd w:id="114"/>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验收隐患的整改应包括以下内容：</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a）一般隐患按照“谁排查谁验收”的原则，隐患排查部门应在接到隐患整改报告后对隐患整改效果组织验收，并出具验收意见。</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b）重大隐患整改完成后，港口企业应委托第三方服务机构或成立隐患整改验收组进行专项验收。成立的隐患整改验收小组成员应包括港口企业负责人、分管安全负责人、安全管理部门负责人、分管设备负责人、设备管理部门负责人、相关业务部门负责人和2名以上相关专业领域具有一定从业经历的专业技术人员。</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c）重大隐患整改验收应根据隐患暴露出的问题及整改的效果开展全面评估，出具整改验收结论，并由组长签字确认。</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d）重大隐患整改验收通过的，应将验收结论向属地相关部门进行报备。报备材料包括：</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——重大隐患基本情况及整改方案；</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——重大隐患整改过程；</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——验收机构或验收组基本情况；</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——验收报告及结论；</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——下一步改进措施。</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重大隐患整改验收完成后，应根据整改验收结论及时完善相关制度和措施。</w:t>
      </w:r>
    </w:p>
    <w:p>
      <w:pPr>
        <w:pStyle w:val="36"/>
        <w:bidi w:val="0"/>
        <w:rPr>
          <w:rFonts w:hint="eastAsia" w:hAnsi="Times New Roman" w:cs="Times New Roman"/>
          <w:lang w:val="en-US" w:eastAsia="zh-CN"/>
        </w:rPr>
      </w:pPr>
      <w:bookmarkStart w:id="115" w:name="_Toc1556"/>
      <w:bookmarkStart w:id="116" w:name="_Toc1280"/>
      <w:bookmarkStart w:id="117" w:name="_Toc17394"/>
      <w:r>
        <w:rPr>
          <w:rFonts w:hint="eastAsia" w:hAnsi="Times New Roman" w:cs="Times New Roman"/>
          <w:lang w:val="en-US" w:eastAsia="zh-CN"/>
        </w:rPr>
        <w:t>隐患统计分析</w:t>
      </w:r>
      <w:bookmarkEnd w:id="115"/>
      <w:bookmarkEnd w:id="116"/>
      <w:bookmarkEnd w:id="117"/>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港口企业应定期对排查隐患进行统计分析，填写统计分析表，统计分析表由港口企业分管安全负责人审核、主要负责人签字或签章确认，由港口企业安全管理部门建档保存。</w:t>
      </w:r>
    </w:p>
    <w:p>
      <w:pPr>
        <w:pStyle w:val="36"/>
        <w:bidi w:val="0"/>
        <w:rPr>
          <w:rFonts w:hint="eastAsia" w:hAnsi="Times New Roman" w:cs="Times New Roman"/>
          <w:lang w:val="en-US" w:eastAsia="zh-CN"/>
        </w:rPr>
      </w:pPr>
      <w:bookmarkStart w:id="118" w:name="_Toc19960"/>
      <w:bookmarkStart w:id="119" w:name="_Toc11314"/>
      <w:bookmarkStart w:id="120" w:name="_Toc866"/>
      <w:r>
        <w:rPr>
          <w:rFonts w:hint="eastAsia" w:hAnsi="Times New Roman" w:cs="Times New Roman"/>
          <w:lang w:val="en-US" w:eastAsia="zh-CN"/>
        </w:rPr>
        <w:t>隐患排查激励</w:t>
      </w:r>
      <w:bookmarkEnd w:id="118"/>
      <w:bookmarkEnd w:id="119"/>
      <w:bookmarkEnd w:id="120"/>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港口企业应对自动化设备隐患排查治理工作进行考核，根据考核结果，实施奖惩。鼓励和发动职工主动参与隐患排查工作，鼓励社会公众举报隐患。对发现、排除和举报隐患的有功人员，港口企业可给予一定的奖励和表彰。</w:t>
      </w:r>
    </w:p>
    <w:p>
      <w:pPr>
        <w:pStyle w:val="35"/>
        <w:rPr>
          <w:rFonts w:hint="eastAsia" w:hAnsi="Times New Roman" w:cs="Times New Roman"/>
          <w:lang w:val="en-US" w:eastAsia="zh-CN"/>
        </w:rPr>
      </w:pPr>
      <w:bookmarkStart w:id="121" w:name="_Toc6567"/>
      <w:bookmarkStart w:id="122" w:name="_Toc6228"/>
      <w:r>
        <w:rPr>
          <w:rFonts w:hint="eastAsia" w:hAnsi="Times New Roman" w:cs="Times New Roman"/>
          <w:lang w:val="en-US" w:eastAsia="zh-CN"/>
        </w:rPr>
        <w:t>文件管理</w:t>
      </w:r>
      <w:bookmarkEnd w:id="121"/>
      <w:bookmarkEnd w:id="122"/>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港口企业在自动化设备安全生产隐患排查治理策划、实施及持续改进过程中，应完整保存体现隐患排查治理全过程的记录资料，并分类建档管理。至少应包括：</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——自动化设备安全生产隐患排查治理制度；</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——自动化设备安全生产隐患排查治理台账；</w:t>
      </w:r>
    </w:p>
    <w:p>
      <w:pPr>
        <w:pStyle w:val="33"/>
        <w:tabs>
          <w:tab w:val="center" w:pos="4201"/>
          <w:tab w:val="right" w:leader="dot" w:pos="9298"/>
        </w:tabs>
        <w:ind w:left="0" w:leftChars="0" w:firstLine="420" w:firstLineChars="200"/>
        <w:rPr>
          <w:rFonts w:hint="eastAsia" w:hAnsi="Times New Roman" w:eastAsia="宋体" w:cs="Times New Roman"/>
          <w:lang w:val="en-US" w:eastAsia="zh-CN"/>
        </w:rPr>
      </w:pPr>
      <w:r>
        <w:rPr>
          <w:rFonts w:hint="eastAsia" w:hAnsi="Times New Roman" w:eastAsia="宋体" w:cs="Times New Roman"/>
          <w:lang w:val="en-US" w:eastAsia="zh-CN"/>
        </w:rPr>
        <w:t>——自动化设备安全生产隐患治理整改方案和整改结果等。</w:t>
      </w:r>
    </w:p>
    <w:p>
      <w:pPr>
        <w:rPr>
          <w:rFonts w:hint="eastAsia" w:ascii="黑体" w:hAnsi="黑体" w:eastAsia="黑体" w:cs="黑体"/>
          <w:color w:val="231F20"/>
          <w:spacing w:val="5"/>
          <w:position w:val="1"/>
          <w:lang w:eastAsia="zh-CN"/>
        </w:rPr>
      </w:pPr>
      <w:bookmarkStart w:id="123" w:name="_Toc15763"/>
      <w:r>
        <w:rPr>
          <w:rFonts w:hint="eastAsia" w:ascii="黑体" w:hAnsi="黑体" w:eastAsia="黑体" w:cs="黑体"/>
          <w:color w:val="231F20"/>
          <w:spacing w:val="5"/>
          <w:position w:val="1"/>
          <w:lang w:eastAsia="zh-CN"/>
        </w:rPr>
        <w:br w:type="page"/>
      </w:r>
    </w:p>
    <w:p>
      <w:pPr>
        <w:pStyle w:val="40"/>
        <w:tabs>
          <w:tab w:val="left" w:pos="360"/>
          <w:tab w:val="left" w:pos="6405"/>
        </w:tabs>
        <w:bidi w:val="0"/>
        <w:rPr>
          <w:rFonts w:hint="eastAsia"/>
          <w:lang w:eastAsia="zh-CN"/>
        </w:rPr>
      </w:pPr>
      <w:bookmarkStart w:id="124" w:name="_Toc23813"/>
      <w:r>
        <w:rPr>
          <w:rFonts w:hint="eastAsia"/>
          <w:lang w:eastAsia="zh-CN"/>
        </w:rPr>
        <w:br w:type="textWrapping"/>
      </w:r>
      <w:r>
        <w:rPr>
          <w:rFonts w:hint="eastAsia"/>
          <w:lang w:eastAsia="zh-CN"/>
        </w:rPr>
        <w:t>（规范性附录）</w:t>
      </w:r>
      <w:r>
        <w:rPr>
          <w:rFonts w:hint="eastAsia"/>
          <w:lang w:eastAsia="zh-CN"/>
        </w:rPr>
        <w:br w:type="textWrapping"/>
      </w:r>
      <w:r>
        <w:rPr>
          <w:rFonts w:hint="eastAsia"/>
          <w:lang w:eastAsia="zh-CN"/>
        </w:rPr>
        <w:t>自动化设备安全生产隐患排查清单</w:t>
      </w:r>
      <w:bookmarkEnd w:id="124"/>
    </w:p>
    <w:bookmarkEnd w:id="123"/>
    <w:p>
      <w:pPr>
        <w:widowControl w:val="0"/>
        <w:kinsoku/>
        <w:autoSpaceDE/>
        <w:autoSpaceDN/>
        <w:adjustRightInd/>
        <w:snapToGrid/>
        <w:spacing w:before="120" w:line="360" w:lineRule="auto"/>
        <w:jc w:val="both"/>
        <w:textAlignment w:val="auto"/>
        <w:outlineLvl w:val="1"/>
        <w:rPr>
          <w:rFonts w:hint="eastAsia" w:ascii="黑体" w:hAnsi="黑体" w:eastAsia="黑体" w:cs="黑体"/>
          <w:snapToGrid/>
          <w:kern w:val="2"/>
          <w:lang w:eastAsia="zh-CN"/>
        </w:rPr>
      </w:pPr>
      <w:bookmarkStart w:id="125" w:name="_Toc4375"/>
      <w:bookmarkStart w:id="126" w:name="_Toc20308"/>
      <w:bookmarkStart w:id="127" w:name="_Toc19488"/>
      <w:r>
        <w:rPr>
          <w:rFonts w:hint="eastAsia" w:ascii="黑体" w:hAnsi="黑体" w:eastAsia="黑体" w:cs="黑体"/>
          <w:snapToGrid/>
          <w:kern w:val="2"/>
          <w:lang w:eastAsia="zh-CN"/>
        </w:rPr>
        <w:t>A.1 岸桥类自动化设备隐患排查清单</w:t>
      </w:r>
      <w:bookmarkEnd w:id="125"/>
      <w:bookmarkEnd w:id="126"/>
      <w:bookmarkEnd w:id="127"/>
    </w:p>
    <w:p>
      <w:pPr>
        <w:pStyle w:val="41"/>
        <w:numPr>
          <w:ilvl w:val="0"/>
          <w:numId w:val="0"/>
        </w:numPr>
        <w:tabs>
          <w:tab w:val="left" w:pos="360"/>
        </w:tabs>
        <w:bidi w:val="0"/>
        <w:ind w:leftChars="0"/>
        <w:jc w:val="center"/>
        <w:rPr>
          <w:rFonts w:hint="eastAsia" w:hAnsi="Times New Roman" w:cs="Times New Roman"/>
          <w:lang w:val="en-US" w:eastAsia="zh-CN"/>
        </w:rPr>
      </w:pPr>
      <w:r>
        <w:rPr>
          <w:rFonts w:hint="eastAsia" w:hAnsi="Times New Roman" w:cs="Times New Roman"/>
          <w:lang w:val="en-US" w:eastAsia="zh-CN"/>
        </w:rPr>
        <w:t>表A.1 岸桥类自动化设备隐患排查清单</w:t>
      </w:r>
    </w:p>
    <w:tbl>
      <w:tblPr>
        <w:tblStyle w:val="15"/>
        <w:tblW w:w="10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1281"/>
        <w:gridCol w:w="5808"/>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序号</w:t>
            </w:r>
          </w:p>
        </w:tc>
        <w:tc>
          <w:tcPr>
            <w:tcW w:w="1281"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排查方向</w:t>
            </w:r>
          </w:p>
        </w:tc>
        <w:tc>
          <w:tcPr>
            <w:tcW w:w="580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排查内容</w:t>
            </w:r>
          </w:p>
        </w:tc>
        <w:tc>
          <w:tcPr>
            <w:tcW w:w="2509"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w:t>
            </w:r>
          </w:p>
        </w:tc>
        <w:tc>
          <w:tcPr>
            <w:tcW w:w="1281" w:type="dxa"/>
            <w:vMerge w:val="restart"/>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定位系统</w:t>
            </w: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岸桥起升自动定位系统功能正常。</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w:t>
            </w:r>
          </w:p>
        </w:tc>
        <w:tc>
          <w:tcPr>
            <w:tcW w:w="1281" w:type="dxa"/>
            <w:vMerge w:val="continue"/>
            <w:tcBorders>
              <w:tl2br w:val="nil"/>
              <w:tr2bl w:val="nil"/>
            </w:tcBorders>
            <w:shd w:val="clear" w:color="auto" w:fill="auto"/>
            <w:vAlign w:val="center"/>
          </w:tcPr>
          <w:p>
            <w:pPr>
              <w:jc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岸桥小车自动定位系统功能正常。</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3</w:t>
            </w:r>
          </w:p>
        </w:tc>
        <w:tc>
          <w:tcPr>
            <w:tcW w:w="1281" w:type="dxa"/>
            <w:vMerge w:val="continue"/>
            <w:tcBorders>
              <w:tl2br w:val="nil"/>
              <w:tr2bl w:val="nil"/>
            </w:tcBorders>
            <w:shd w:val="clear" w:color="auto" w:fill="auto"/>
            <w:vAlign w:val="center"/>
          </w:tcPr>
          <w:p>
            <w:pPr>
              <w:jc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岸桥大车自动定位系统功能正常。</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4</w:t>
            </w:r>
          </w:p>
        </w:tc>
        <w:tc>
          <w:tcPr>
            <w:tcW w:w="1281" w:type="dxa"/>
            <w:vMerge w:val="continue"/>
            <w:tcBorders>
              <w:tl2br w:val="nil"/>
              <w:tr2bl w:val="nil"/>
            </w:tcBorders>
            <w:shd w:val="clear" w:color="auto" w:fill="auto"/>
            <w:vAlign w:val="center"/>
          </w:tcPr>
          <w:p>
            <w:pPr>
              <w:jc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岸桥水平运输设备定位引导系统（若有）偏差满足作业需求。</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5</w:t>
            </w:r>
          </w:p>
        </w:tc>
        <w:tc>
          <w:tcPr>
            <w:tcW w:w="1281" w:type="dxa"/>
            <w:vMerge w:val="restart"/>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船型扫描</w:t>
            </w: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船型扫描（若有）有自检测功能。船型扫描系统出现故障时，该系统能够输出报警并控制所有机构停止自动运行。</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6</w:t>
            </w:r>
          </w:p>
        </w:tc>
        <w:tc>
          <w:tcPr>
            <w:tcW w:w="1281" w:type="dxa"/>
            <w:vMerge w:val="continue"/>
            <w:tcBorders>
              <w:tl2br w:val="nil"/>
              <w:tr2bl w:val="nil"/>
            </w:tcBorders>
            <w:shd w:val="clear" w:color="auto" w:fill="auto"/>
            <w:vAlign w:val="center"/>
          </w:tcPr>
          <w:p>
            <w:pPr>
              <w:jc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船型扫描（如有）功能正常起作用，包括但不限于高度学习/保持/重新学习/轮廓扫描。</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7</w:t>
            </w:r>
          </w:p>
        </w:tc>
        <w:tc>
          <w:tcPr>
            <w:tcW w:w="1281" w:type="dxa"/>
            <w:vMerge w:val="restart"/>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防撞</w:t>
            </w: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双小车岸桥门架小车和主小车之间避让功能正常，防撞保护到位。（仅限双小车岸桥填写）</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8</w:t>
            </w:r>
          </w:p>
        </w:tc>
        <w:tc>
          <w:tcPr>
            <w:tcW w:w="1281" w:type="dxa"/>
            <w:vMerge w:val="continue"/>
            <w:tcBorders>
              <w:tl2br w:val="nil"/>
              <w:tr2bl w:val="nil"/>
            </w:tcBorders>
            <w:shd w:val="clear" w:color="auto" w:fill="auto"/>
            <w:vAlign w:val="center"/>
          </w:tcPr>
          <w:p>
            <w:pPr>
              <w:jc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岸桥防撞保护功能齐全，包括但不限于岸桥与岸桥之间、岸桥与船侧之间、岸桥与前/后横梁之间、岸桥与水平运输设备之间。</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9</w:t>
            </w:r>
          </w:p>
        </w:tc>
        <w:tc>
          <w:tcPr>
            <w:tcW w:w="1281" w:type="dxa"/>
            <w:vMerge w:val="continue"/>
            <w:tcBorders>
              <w:tl2br w:val="nil"/>
              <w:tr2bl w:val="nil"/>
            </w:tcBorders>
            <w:shd w:val="clear" w:color="auto" w:fill="auto"/>
            <w:vAlign w:val="center"/>
          </w:tcPr>
          <w:p>
            <w:pPr>
              <w:jc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大车防撞保护系统宜配置冗余设计。</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10</w:t>
            </w:r>
          </w:p>
        </w:tc>
        <w:tc>
          <w:tcPr>
            <w:tcW w:w="1281" w:type="dxa"/>
            <w:vMerge w:val="continue"/>
            <w:tcBorders>
              <w:tl2br w:val="nil"/>
              <w:tr2bl w:val="nil"/>
            </w:tcBorders>
            <w:shd w:val="clear" w:color="auto" w:fill="auto"/>
            <w:vAlign w:val="center"/>
          </w:tcPr>
          <w:p>
            <w:pPr>
              <w:jc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吊具防撞保护系统满足作业要求。</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11</w:t>
            </w:r>
          </w:p>
        </w:tc>
        <w:tc>
          <w:tcPr>
            <w:tcW w:w="1281" w:type="dxa"/>
            <w:vMerge w:val="continue"/>
            <w:tcBorders>
              <w:tl2br w:val="nil"/>
              <w:tr2bl w:val="nil"/>
            </w:tcBorders>
            <w:shd w:val="clear" w:color="auto" w:fill="auto"/>
            <w:vAlign w:val="center"/>
          </w:tcPr>
          <w:p>
            <w:pPr>
              <w:jc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集卡防吊起功能正常（若有）。</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12</w:t>
            </w:r>
          </w:p>
        </w:tc>
        <w:tc>
          <w:tcPr>
            <w:tcW w:w="1281"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交互</w:t>
            </w: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岸桥与水平运输设备交互的安全保护功能正常。</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13</w:t>
            </w:r>
          </w:p>
        </w:tc>
        <w:tc>
          <w:tcPr>
            <w:tcW w:w="1281" w:type="dxa"/>
            <w:vMerge w:val="restart"/>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拆锁销区域（若有）</w:t>
            </w: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平台作业（若有）信息提示功能清晰无误显示相关任务信息。</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14</w:t>
            </w:r>
          </w:p>
        </w:tc>
        <w:tc>
          <w:tcPr>
            <w:tcW w:w="128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地面拆装锁销站附近水平运输设备防撞保护到位，特别是对人员的检测防护。</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15</w:t>
            </w:r>
          </w:p>
        </w:tc>
        <w:tc>
          <w:tcPr>
            <w:tcW w:w="1281"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门禁</w:t>
            </w: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岸桥门禁系统功能正常。</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16</w:t>
            </w:r>
          </w:p>
        </w:tc>
        <w:tc>
          <w:tcPr>
            <w:tcW w:w="1281" w:type="dxa"/>
            <w:vMerge w:val="restart"/>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吊具</w:t>
            </w: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岸桥吊具检测系统可准确的完整反映吊具姿态。</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17</w:t>
            </w:r>
          </w:p>
        </w:tc>
        <w:tc>
          <w:tcPr>
            <w:tcW w:w="1281" w:type="dxa"/>
            <w:vMerge w:val="continue"/>
            <w:tcBorders>
              <w:tl2br w:val="nil"/>
              <w:tr2bl w:val="nil"/>
            </w:tcBorders>
            <w:shd w:val="clear" w:color="auto" w:fill="auto"/>
            <w:vAlign w:val="center"/>
          </w:tcPr>
          <w:p>
            <w:pPr>
              <w:jc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吊具防摇防扭系统（若有）功能正常，且在两个摆动周期内，吊具状态符合要求。</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18</w:t>
            </w:r>
          </w:p>
        </w:tc>
        <w:tc>
          <w:tcPr>
            <w:tcW w:w="1281" w:type="dxa"/>
            <w:vMerge w:val="continue"/>
            <w:tcBorders>
              <w:tl2br w:val="nil"/>
              <w:tr2bl w:val="nil"/>
            </w:tcBorders>
            <w:shd w:val="clear" w:color="auto" w:fill="auto"/>
            <w:vAlign w:val="center"/>
          </w:tcPr>
          <w:p>
            <w:pPr>
              <w:jc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海侧安全高度以下严禁伸缩吊具及释放导板。</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00"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19</w:t>
            </w:r>
          </w:p>
        </w:tc>
        <w:tc>
          <w:tcPr>
            <w:tcW w:w="1281" w:type="dxa"/>
            <w:vMerge w:val="continue"/>
            <w:tcBorders>
              <w:tl2br w:val="nil"/>
              <w:tr2bl w:val="nil"/>
            </w:tcBorders>
            <w:shd w:val="clear" w:color="auto" w:fill="auto"/>
            <w:vAlign w:val="center"/>
          </w:tcPr>
          <w:p>
            <w:pPr>
              <w:jc w:val="center"/>
              <w:rPr>
                <w:rFonts w:hint="eastAsia" w:ascii="宋体" w:hAnsi="Times New Roman" w:eastAsia="宋体" w:cs="Times New Roman"/>
                <w:snapToGrid/>
                <w:color w:val="auto"/>
                <w:sz w:val="21"/>
                <w:szCs w:val="20"/>
                <w:vertAlign w:val="baseline"/>
                <w:lang w:val="en-US" w:eastAsia="zh-CN" w:bidi="ar-SA"/>
              </w:rPr>
            </w:pPr>
          </w:p>
        </w:tc>
        <w:tc>
          <w:tcPr>
            <w:tcW w:w="5808"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在船侧，吊具在目标位上方附近且接近周边障碍物时，远控系统有输出报警信号停止自动运行并转入人工操作。</w:t>
            </w:r>
          </w:p>
        </w:tc>
        <w:tc>
          <w:tcPr>
            <w:tcW w:w="2509" w:type="dxa"/>
            <w:tcBorders>
              <w:tl2br w:val="nil"/>
              <w:tr2bl w:val="nil"/>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bl>
    <w:p>
      <w:pPr>
        <w:widowControl w:val="0"/>
        <w:kinsoku/>
        <w:autoSpaceDE/>
        <w:autoSpaceDN/>
        <w:adjustRightInd/>
        <w:snapToGrid/>
        <w:spacing w:before="120" w:beforeLines="50" w:line="360" w:lineRule="auto"/>
        <w:jc w:val="both"/>
        <w:textAlignment w:val="auto"/>
        <w:outlineLvl w:val="1"/>
        <w:rPr>
          <w:rFonts w:hint="eastAsia" w:ascii="黑体" w:hAnsi="黑体" w:eastAsia="黑体" w:cs="黑体"/>
          <w:snapToGrid/>
          <w:kern w:val="2"/>
          <w:lang w:eastAsia="zh-CN"/>
        </w:rPr>
      </w:pPr>
      <w:bookmarkStart w:id="128" w:name="_Toc7273"/>
      <w:bookmarkStart w:id="129" w:name="_Toc505"/>
    </w:p>
    <w:p>
      <w:pPr>
        <w:widowControl w:val="0"/>
        <w:kinsoku/>
        <w:autoSpaceDE/>
        <w:autoSpaceDN/>
        <w:adjustRightInd/>
        <w:snapToGrid/>
        <w:spacing w:before="120" w:line="360" w:lineRule="auto"/>
        <w:jc w:val="both"/>
        <w:textAlignment w:val="auto"/>
        <w:outlineLvl w:val="1"/>
        <w:rPr>
          <w:rFonts w:hint="eastAsia" w:ascii="黑体" w:hAnsi="黑体" w:eastAsia="黑体" w:cs="黑体"/>
          <w:snapToGrid/>
          <w:kern w:val="2"/>
          <w:lang w:eastAsia="zh-CN"/>
        </w:rPr>
      </w:pPr>
      <w:bookmarkStart w:id="130" w:name="_Toc2130"/>
      <w:r>
        <w:rPr>
          <w:rFonts w:hint="eastAsia" w:ascii="黑体" w:hAnsi="黑体" w:eastAsia="黑体" w:cs="黑体"/>
          <w:snapToGrid/>
          <w:kern w:val="2"/>
          <w:lang w:eastAsia="zh-CN"/>
        </w:rPr>
        <w:t>A.2 场桥类自动化设备隐患排查清单</w:t>
      </w:r>
      <w:bookmarkEnd w:id="128"/>
      <w:bookmarkEnd w:id="129"/>
      <w:bookmarkEnd w:id="130"/>
    </w:p>
    <w:p>
      <w:pPr>
        <w:pStyle w:val="41"/>
        <w:numPr>
          <w:ilvl w:val="0"/>
          <w:numId w:val="0"/>
        </w:numPr>
        <w:tabs>
          <w:tab w:val="left" w:pos="360"/>
        </w:tabs>
        <w:bidi w:val="0"/>
        <w:ind w:leftChars="0"/>
        <w:jc w:val="center"/>
        <w:rPr>
          <w:rFonts w:hint="eastAsia" w:hAnsi="Times New Roman" w:cs="Times New Roman"/>
          <w:lang w:val="en-US" w:eastAsia="zh-CN"/>
        </w:rPr>
      </w:pPr>
      <w:r>
        <w:rPr>
          <w:rFonts w:hint="eastAsia" w:hAnsi="Times New Roman" w:cs="Times New Roman"/>
          <w:lang w:val="en-US" w:eastAsia="zh-CN"/>
        </w:rPr>
        <w:t>表A.2 场桥类自动化设备隐患排查清单</w:t>
      </w:r>
    </w:p>
    <w:tbl>
      <w:tblPr>
        <w:tblStyle w:val="15"/>
        <w:tblW w:w="10300" w:type="dxa"/>
        <w:tblInd w:w="0" w:type="dxa"/>
        <w:tblLayout w:type="fixed"/>
        <w:tblCellMar>
          <w:top w:w="0" w:type="dxa"/>
          <w:left w:w="108" w:type="dxa"/>
          <w:bottom w:w="0" w:type="dxa"/>
          <w:right w:w="108" w:type="dxa"/>
        </w:tblCellMar>
      </w:tblPr>
      <w:tblGrid>
        <w:gridCol w:w="651"/>
        <w:gridCol w:w="1355"/>
        <w:gridCol w:w="5799"/>
        <w:gridCol w:w="2495"/>
      </w:tblGrid>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序号</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排查方向</w:t>
            </w: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排查内容</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排查结果</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定位系统</w:t>
            </w: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起升自动定位系统功能正常。</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小车自动定位系统功能正常。</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3</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大车自动定位系统功能正常。</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4</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水平运输设备定位引导系统（若有）满足作业需求。</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交互</w:t>
            </w: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场桥与水平运输设备交互的安全保护功能正常。</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门禁系统</w:t>
            </w: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场桥门禁系统功能正常。</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7</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吊具</w:t>
            </w: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场桥吊具防摇防扭系统（若有）功能正常，且在一定摆动周期内，控制吊具状态符合要求。</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8</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防撞</w:t>
            </w: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场桥设备间防撞避让保护功能正常</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9</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场桥过场安全保护功能正常。</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10</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集卡防吊起功能正常（若有）。</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11</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其它</w:t>
            </w: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场桥防打保龄系统功能正常。（若有）</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12</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场桥目标检测系统功能正常。</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13</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场桥吊具检测系统功能正常。</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14</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p>
        </w:tc>
        <w:tc>
          <w:tcPr>
            <w:tcW w:w="57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场桥人员检测系统/障碍物检测系统功能正常。</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bl>
    <w:p>
      <w:pPr>
        <w:widowControl w:val="0"/>
        <w:kinsoku/>
        <w:autoSpaceDE/>
        <w:autoSpaceDN/>
        <w:adjustRightInd/>
        <w:snapToGrid/>
        <w:spacing w:before="120" w:beforeLines="50" w:line="360" w:lineRule="auto"/>
        <w:jc w:val="both"/>
        <w:textAlignment w:val="auto"/>
        <w:outlineLvl w:val="1"/>
        <w:rPr>
          <w:rFonts w:hint="eastAsia" w:ascii="黑体" w:hAnsi="黑体" w:eastAsia="黑体" w:cs="黑体"/>
          <w:snapToGrid/>
          <w:kern w:val="2"/>
          <w:lang w:eastAsia="zh-CN"/>
        </w:rPr>
      </w:pPr>
      <w:bookmarkStart w:id="131" w:name="_Toc14398"/>
      <w:bookmarkStart w:id="132" w:name="_Toc15726"/>
    </w:p>
    <w:p>
      <w:pPr>
        <w:kinsoku/>
        <w:autoSpaceDE/>
        <w:autoSpaceDN/>
        <w:adjustRightInd/>
        <w:snapToGrid/>
        <w:textAlignment w:val="auto"/>
        <w:rPr>
          <w:rFonts w:hint="eastAsia" w:ascii="黑体" w:hAnsi="黑体" w:eastAsia="黑体" w:cs="黑体"/>
          <w:snapToGrid/>
          <w:kern w:val="2"/>
          <w:lang w:eastAsia="zh-CN"/>
        </w:rPr>
      </w:pPr>
      <w:r>
        <w:rPr>
          <w:rFonts w:hint="eastAsia" w:ascii="黑体" w:hAnsi="黑体" w:eastAsia="黑体" w:cs="黑体"/>
          <w:snapToGrid/>
          <w:kern w:val="2"/>
          <w:lang w:eastAsia="zh-CN"/>
        </w:rPr>
        <w:br w:type="page"/>
      </w:r>
    </w:p>
    <w:p>
      <w:pPr>
        <w:widowControl w:val="0"/>
        <w:kinsoku/>
        <w:autoSpaceDE/>
        <w:autoSpaceDN/>
        <w:adjustRightInd/>
        <w:snapToGrid/>
        <w:spacing w:before="120" w:line="360" w:lineRule="auto"/>
        <w:jc w:val="both"/>
        <w:textAlignment w:val="auto"/>
        <w:outlineLvl w:val="1"/>
        <w:rPr>
          <w:rFonts w:hint="eastAsia" w:ascii="黑体" w:hAnsi="黑体" w:eastAsia="黑体" w:cs="黑体"/>
          <w:snapToGrid/>
          <w:kern w:val="2"/>
          <w:lang w:eastAsia="zh-CN"/>
        </w:rPr>
      </w:pPr>
      <w:bookmarkStart w:id="133" w:name="_Toc32385"/>
      <w:r>
        <w:rPr>
          <w:rFonts w:hint="eastAsia" w:ascii="黑体" w:hAnsi="黑体" w:eastAsia="黑体" w:cs="黑体"/>
          <w:snapToGrid/>
          <w:kern w:val="2"/>
          <w:lang w:eastAsia="zh-CN"/>
        </w:rPr>
        <w:t>A.3 水平运输类自动化设备隐患排查清单</w:t>
      </w:r>
      <w:bookmarkEnd w:id="131"/>
      <w:bookmarkEnd w:id="132"/>
      <w:bookmarkEnd w:id="133"/>
    </w:p>
    <w:p>
      <w:pPr>
        <w:pStyle w:val="41"/>
        <w:numPr>
          <w:ilvl w:val="0"/>
          <w:numId w:val="0"/>
        </w:numPr>
        <w:tabs>
          <w:tab w:val="left" w:pos="360"/>
        </w:tabs>
        <w:bidi w:val="0"/>
        <w:ind w:leftChars="0"/>
        <w:jc w:val="center"/>
        <w:rPr>
          <w:rFonts w:hint="eastAsia" w:hAnsi="Times New Roman" w:cs="Times New Roman"/>
          <w:lang w:val="en-US" w:eastAsia="zh-CN"/>
        </w:rPr>
      </w:pPr>
      <w:r>
        <w:rPr>
          <w:rFonts w:hint="eastAsia" w:hAnsi="Times New Roman" w:cs="Times New Roman"/>
          <w:lang w:val="en-US" w:eastAsia="zh-CN"/>
        </w:rPr>
        <w:t>表A.3 水平运输类自动化设备隐患排查清单</w:t>
      </w:r>
    </w:p>
    <w:tbl>
      <w:tblPr>
        <w:tblStyle w:val="15"/>
        <w:tblW w:w="10300" w:type="dxa"/>
        <w:tblInd w:w="0" w:type="dxa"/>
        <w:tblLayout w:type="fixed"/>
        <w:tblCellMar>
          <w:top w:w="0" w:type="dxa"/>
          <w:left w:w="108" w:type="dxa"/>
          <w:bottom w:w="0" w:type="dxa"/>
          <w:right w:w="108" w:type="dxa"/>
        </w:tblCellMar>
      </w:tblPr>
      <w:tblGrid>
        <w:gridCol w:w="659"/>
        <w:gridCol w:w="1343"/>
        <w:gridCol w:w="5791"/>
        <w:gridCol w:w="2507"/>
      </w:tblGrid>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序号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排查方向</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排查内容</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排查结果</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w:t>
            </w:r>
          </w:p>
        </w:tc>
        <w:tc>
          <w:tcPr>
            <w:tcW w:w="1343" w:type="dxa"/>
            <w:vMerge w:val="restart"/>
            <w:tcBorders>
              <w:top w:val="single" w:color="000000" w:sz="4" w:space="0"/>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整机类</w:t>
            </w:r>
          </w:p>
        </w:tc>
        <w:tc>
          <w:tcPr>
            <w:tcW w:w="5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水平运输设备应在工作状态和非工作状态均保证制动的可靠性。</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观察驱动桥外壳无损伤，且运行无异响。</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3</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观察万向联轴器与电机及驱动桥的连接牢固，且工作无异响。</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4</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水平运输设备在正常使用时，宜使用2套独立的制动系统。断电时应保证至少有1套制动系统处于制动状态。</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5</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定期检查和紧固重要机构部位的螺钉、螺帽、接头和法兰螺钉。</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6</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转向机构应满足行驶转弯半径要求，定期检查水平运输设备无跑偏。</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7</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定期检查悬架的推力杆，判断其连接牢固、无裂缝及结构变形。</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8</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定期检查悬挂（若有）在垂直方向上的刚度及永久变形量应满足使用要求。</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9</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集装箱定位装置应定期检查，可采用目测检查，判断无裂纹或结构变形等缺陷。</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10</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止动机构应定期检查，可采用目测检查，判断无裂纹或结构变形等缺陷。</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11</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定期检查保险杠外观及支撑结构的完整性，无变形。防撞保护传感器工作正常。</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12</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轮胎需定期进行目视检测，检查轮胎表面无异物。观察轮胎磨损情况，按设计及制造商的相关规定进行更换。</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13</w:t>
            </w:r>
          </w:p>
        </w:tc>
        <w:tc>
          <w:tcPr>
            <w:tcW w:w="1343" w:type="dxa"/>
            <w:vMerge w:val="continue"/>
            <w:tcBorders>
              <w:left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定期检查轮胎压力值。</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14</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电气系统</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定期检查电气柜体封闭性良好。</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15</w:t>
            </w: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定期检查控制柜门锁及限位功能（若有）正常。</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16</w:t>
            </w: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低压蓄电池主隔离开关功能正常。</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17</w:t>
            </w: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水平运输设备控制系统与各个子系统之间，以及与导航控制系统之间应时刻存在通讯检测。当通讯发生中断时，水平运输设备控制系统应具有保护功能。</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18</w:t>
            </w:r>
          </w:p>
        </w:tc>
        <w:tc>
          <w:tcPr>
            <w:tcW w:w="1343"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液压系统</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定期对液压系统进行上电检测，观察油泵运行状态及相关压力值。</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19</w:t>
            </w:r>
          </w:p>
        </w:tc>
        <w:tc>
          <w:tcPr>
            <w:tcW w:w="1343"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定期检查液压管路接头无渗漏，管路上的缠绕管无脱落等。</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20</w:t>
            </w:r>
          </w:p>
        </w:tc>
        <w:tc>
          <w:tcPr>
            <w:tcW w:w="1343"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定期检查液压系统油箱内油量应在油标刻线范围内。宜对油箱内的油液定期进行取样化验，监测其质量。定期检查冷却器和加热器（若有）工作状态。</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21</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动力电池系统</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若动力电池系统需长期停用时，应定期检查以保证动力电池系统的安全性。</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22</w:t>
            </w: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定期检查动力电池硬件连接应正确、可靠（不会松脱）、接触良好（无接触电阻）、无短路等。</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23</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导航系统</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导航系统应具有保护能力，即使水平运输设备脱离车队管理系统后，仍能提供可靠的环境感知与避障保护。</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24</w:t>
            </w: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导航系统宜提供安全易操作的在线远程监控工具，实现对水平运输设备的监控。</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65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25</w:t>
            </w: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应定期对激光系统、视觉系统、卫惯系统、磁钉系统等进行检查与维护。</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Layout w:type="fixed"/>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场地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应根据现场情况，对故障频发、影响水平运输设备安全行驶的区域场地进行清理或修复。</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bl>
    <w:p>
      <w:pPr>
        <w:widowControl w:val="0"/>
        <w:kinsoku/>
        <w:autoSpaceDE/>
        <w:autoSpaceDN/>
        <w:adjustRightInd/>
        <w:snapToGrid/>
        <w:spacing w:before="120" w:beforeLines="50" w:line="360" w:lineRule="auto"/>
        <w:jc w:val="both"/>
        <w:textAlignment w:val="auto"/>
        <w:outlineLvl w:val="1"/>
        <w:rPr>
          <w:rFonts w:hint="eastAsia" w:ascii="黑体" w:hAnsi="黑体" w:eastAsia="黑体" w:cs="黑体"/>
          <w:snapToGrid/>
          <w:kern w:val="2"/>
          <w:lang w:eastAsia="zh-CN"/>
        </w:rPr>
      </w:pPr>
      <w:bookmarkStart w:id="134" w:name="_Toc22782"/>
      <w:bookmarkStart w:id="135" w:name="_Toc14066"/>
    </w:p>
    <w:p>
      <w:pPr>
        <w:kinsoku/>
        <w:autoSpaceDE/>
        <w:autoSpaceDN/>
        <w:adjustRightInd/>
        <w:snapToGrid/>
        <w:textAlignment w:val="auto"/>
        <w:rPr>
          <w:rFonts w:hint="eastAsia" w:ascii="黑体" w:hAnsi="黑体" w:eastAsia="黑体" w:cs="黑体"/>
          <w:snapToGrid/>
          <w:kern w:val="2"/>
          <w:lang w:eastAsia="zh-CN"/>
        </w:rPr>
      </w:pPr>
      <w:r>
        <w:rPr>
          <w:rFonts w:hint="eastAsia" w:ascii="黑体" w:hAnsi="黑体" w:eastAsia="黑体" w:cs="黑体"/>
          <w:snapToGrid/>
          <w:kern w:val="2"/>
          <w:lang w:eastAsia="zh-CN"/>
        </w:rPr>
        <w:br w:type="page"/>
      </w:r>
    </w:p>
    <w:p>
      <w:pPr>
        <w:widowControl w:val="0"/>
        <w:kinsoku/>
        <w:autoSpaceDE/>
        <w:autoSpaceDN/>
        <w:adjustRightInd/>
        <w:snapToGrid/>
        <w:spacing w:before="120" w:line="360" w:lineRule="auto"/>
        <w:jc w:val="both"/>
        <w:textAlignment w:val="auto"/>
        <w:outlineLvl w:val="1"/>
        <w:rPr>
          <w:rFonts w:hint="eastAsia" w:ascii="黑体" w:hAnsi="黑体" w:eastAsia="黑体" w:cs="黑体"/>
          <w:snapToGrid/>
          <w:kern w:val="2"/>
          <w:lang w:eastAsia="zh-CN"/>
        </w:rPr>
      </w:pPr>
      <w:bookmarkStart w:id="136" w:name="_Toc1472"/>
      <w:r>
        <w:rPr>
          <w:rFonts w:hint="eastAsia" w:ascii="黑体" w:hAnsi="黑体" w:eastAsia="黑体" w:cs="黑体"/>
          <w:snapToGrid/>
          <w:kern w:val="2"/>
          <w:lang w:eastAsia="zh-CN"/>
        </w:rPr>
        <w:t>A.4 中控类设备设施隐患排查清单</w:t>
      </w:r>
      <w:bookmarkEnd w:id="134"/>
      <w:bookmarkEnd w:id="135"/>
      <w:bookmarkEnd w:id="136"/>
    </w:p>
    <w:p>
      <w:pPr>
        <w:pStyle w:val="41"/>
        <w:numPr>
          <w:ilvl w:val="0"/>
          <w:numId w:val="0"/>
        </w:numPr>
        <w:tabs>
          <w:tab w:val="left" w:pos="360"/>
        </w:tabs>
        <w:bidi w:val="0"/>
        <w:ind w:leftChars="0"/>
        <w:jc w:val="center"/>
        <w:rPr>
          <w:rFonts w:hint="eastAsia" w:hAnsi="Times New Roman" w:cs="Times New Roman"/>
          <w:lang w:val="en-US" w:eastAsia="zh-CN"/>
        </w:rPr>
      </w:pPr>
      <w:r>
        <w:rPr>
          <w:rFonts w:hint="eastAsia" w:hAnsi="Times New Roman" w:cs="Times New Roman"/>
          <w:lang w:val="en-US" w:eastAsia="zh-CN"/>
        </w:rPr>
        <w:t>表A.4 中控类设备设施隐患排查清单</w:t>
      </w:r>
    </w:p>
    <w:tbl>
      <w:tblPr>
        <w:tblStyle w:val="15"/>
        <w:tblW w:w="10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1341"/>
        <w:gridCol w:w="5762"/>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序号</w:t>
            </w:r>
          </w:p>
        </w:tc>
        <w:tc>
          <w:tcPr>
            <w:tcW w:w="1341"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排查方向</w:t>
            </w:r>
          </w:p>
        </w:tc>
        <w:tc>
          <w:tcPr>
            <w:tcW w:w="5762"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排查内容</w:t>
            </w:r>
          </w:p>
        </w:tc>
        <w:tc>
          <w:tcPr>
            <w:tcW w:w="2519"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排查结果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w:t>
            </w:r>
          </w:p>
        </w:tc>
        <w:tc>
          <w:tcPr>
            <w:tcW w:w="1341" w:type="dxa"/>
            <w:vMerge w:val="restart"/>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中控类设备</w:t>
            </w:r>
          </w:p>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设备本地操作与远程操作联锁保护功能正常。</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远控操作台各信号指示灯正常。</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3</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远控操作台各按钮功能正常。</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4</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设备蜂鸣器等提示状态正常。</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5</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操作手柄功能正常，可正常回到零位。</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6</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远控对讲设备通讯正常。</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7</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远控操作台电脑主机、键盘、鼠标等处于正常可操作状态。</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8</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操作环境干净，工作台台面整洁。</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9</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远控操作台配置人机交互界面功能正常。</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10</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远控操作台信息系统无残留历史任务。</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11</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远控操作台各辅助客户端开启并能正常接收任务数据。</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12</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操作手柄功能正常，可正常回到零位。</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13</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通讯系统应有故障自诊断功能。当通讯系统故障时，远控系统报警并使所有机构处于停止状态。</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14</w:t>
            </w:r>
          </w:p>
        </w:tc>
        <w:tc>
          <w:tcPr>
            <w:tcW w:w="1341" w:type="dxa"/>
            <w:vMerge w:val="restart"/>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视频系统</w:t>
            </w: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 xml:space="preserve">设备视频系统画面按要求覆盖工作区域。 </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15</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设备视频系统画面能保证实时性，视频系统对焦和变焦响应速度可以满足操作人员使用和观察要求。</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16</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视频监控系统有断电自动记忆、存储功能，储存时间不应少于72小时。</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17</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自动化作业过程中，变换工况时，视频设备自动切换功能正常。</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18</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作业操作人员作业视频与理货视频，海关视频独立监控使用（如有）。</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19</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视频通讯信号传输响应时间不宜超过1.5秒。</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8" w:type="dxa"/>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20</w:t>
            </w:r>
          </w:p>
        </w:tc>
        <w:tc>
          <w:tcPr>
            <w:tcW w:w="1341" w:type="dxa"/>
            <w:vMerge w:val="continue"/>
            <w:tcBorders>
              <w:tl2br w:val="nil"/>
              <w:tr2bl w:val="nil"/>
            </w:tcBorders>
            <w:shd w:val="clear" w:color="auto" w:fill="auto"/>
            <w:vAlign w:val="center"/>
          </w:tcPr>
          <w:p>
            <w:pPr>
              <w:jc w:val="center"/>
              <w:textAlignment w:val="center"/>
              <w:rPr>
                <w:rFonts w:hint="eastAsia" w:ascii="宋体" w:hAnsi="Times New Roman" w:eastAsia="宋体" w:cs="Times New Roman"/>
                <w:snapToGrid/>
                <w:color w:val="auto"/>
                <w:sz w:val="21"/>
                <w:szCs w:val="20"/>
                <w:vertAlign w:val="baseline"/>
                <w:lang w:val="en-US" w:eastAsia="zh-CN" w:bidi="ar-SA"/>
              </w:rPr>
            </w:pPr>
          </w:p>
        </w:tc>
        <w:tc>
          <w:tcPr>
            <w:tcW w:w="5762"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视频信号无卡顿，视频摄像头镜头无污染。</w:t>
            </w:r>
          </w:p>
        </w:tc>
        <w:tc>
          <w:tcPr>
            <w:tcW w:w="2519" w:type="dxa"/>
            <w:tcBorders>
              <w:tl2br w:val="nil"/>
              <w:tr2bl w:val="nil"/>
            </w:tcBorders>
            <w:shd w:val="clear" w:color="auto" w:fill="auto"/>
            <w:vAlign w:val="center"/>
          </w:tcPr>
          <w:p>
            <w:pPr>
              <w:jc w:val="left"/>
              <w:textAlignment w:val="center"/>
              <w:rPr>
                <w:rFonts w:hint="eastAsia" w:ascii="宋体" w:hAnsi="Times New Roman" w:eastAsia="宋体" w:cs="Times New Roman"/>
                <w:snapToGrid/>
                <w:color w:val="auto"/>
                <w:sz w:val="21"/>
                <w:szCs w:val="20"/>
                <w:vertAlign w:val="baseline"/>
                <w:lang w:val="en-US" w:eastAsia="zh-CN" w:bidi="ar-SA"/>
              </w:rPr>
            </w:pPr>
            <w:r>
              <w:rPr>
                <w:rFonts w:hint="eastAsia" w:ascii="宋体" w:hAnsi="Times New Roman" w:eastAsia="宋体" w:cs="Times New Roman"/>
                <w:snapToGrid/>
                <w:color w:val="auto"/>
                <w:sz w:val="21"/>
                <w:szCs w:val="20"/>
                <w:vertAlign w:val="baseline"/>
                <w:lang w:val="en-US" w:eastAsia="zh-CN" w:bidi="ar-SA"/>
              </w:rPr>
              <w:t>存在问题：</w:t>
            </w:r>
          </w:p>
        </w:tc>
      </w:tr>
    </w:tbl>
    <w:p>
      <w:pPr>
        <w:widowControl w:val="0"/>
        <w:kinsoku/>
        <w:autoSpaceDE/>
        <w:autoSpaceDN/>
        <w:adjustRightInd/>
        <w:snapToGrid/>
        <w:spacing w:before="120"/>
        <w:jc w:val="center"/>
        <w:textAlignment w:val="auto"/>
        <w:rPr>
          <w:rFonts w:ascii="Times New Roman" w:hAnsi="Times New Roman" w:eastAsia="宋体" w:cs="Times New Roman"/>
          <w:snapToGrid/>
          <w:kern w:val="2"/>
          <w:lang w:eastAsia="zh-CN"/>
        </w:rPr>
      </w:pPr>
    </w:p>
    <w:p>
      <w:pPr>
        <w:pStyle w:val="8"/>
        <w:spacing w:before="240" w:after="240" w:afterLines="100"/>
        <w:outlineLvl w:val="0"/>
        <w:rPr>
          <w:rFonts w:hint="eastAsia" w:ascii="黑体" w:hAnsi="黑体" w:eastAsia="黑体" w:cs="黑体"/>
          <w:color w:val="231F20"/>
          <w:spacing w:val="5"/>
          <w:position w:val="1"/>
          <w:lang w:eastAsia="zh-CN"/>
        </w:rPr>
        <w:sectPr>
          <w:footerReference r:id="rId10" w:type="default"/>
          <w:footerReference r:id="rId11" w:type="even"/>
          <w:pgSz w:w="12246" w:h="17178"/>
          <w:pgMar w:top="1440" w:right="1080" w:bottom="1440" w:left="1080" w:header="907" w:footer="1071" w:gutter="0"/>
          <w:pgNumType w:fmt="decimal" w:start="1"/>
          <w:cols w:space="0" w:num="1"/>
          <w:rtlGutter w:val="0"/>
          <w:docGrid w:linePitch="0" w:charSpace="0"/>
        </w:sectPr>
      </w:pPr>
    </w:p>
    <w:p>
      <w:pPr>
        <w:pStyle w:val="40"/>
        <w:tabs>
          <w:tab w:val="left" w:pos="360"/>
          <w:tab w:val="left" w:pos="6405"/>
        </w:tabs>
        <w:bidi w:val="0"/>
        <w:rPr>
          <w:rFonts w:hint="eastAsia"/>
          <w:lang w:eastAsia="zh-CN"/>
        </w:rPr>
      </w:pPr>
      <w:bookmarkStart w:id="137" w:name="_Toc31306"/>
      <w:bookmarkStart w:id="138" w:name="_Toc24963"/>
      <w:r>
        <w:rPr>
          <w:rFonts w:hint="eastAsia"/>
          <w:lang w:eastAsia="zh-CN"/>
        </w:rPr>
        <w:br w:type="textWrapping"/>
      </w:r>
      <w:r>
        <w:rPr>
          <w:rFonts w:hint="eastAsia"/>
          <w:lang w:eastAsia="zh-CN"/>
        </w:rPr>
        <w:t>（规范性附录）</w:t>
      </w:r>
      <w:r>
        <w:rPr>
          <w:rFonts w:hint="eastAsia"/>
          <w:lang w:eastAsia="zh-CN"/>
        </w:rPr>
        <w:br w:type="textWrapping"/>
      </w:r>
      <w:r>
        <w:rPr>
          <w:rFonts w:hint="eastAsia"/>
          <w:lang w:eastAsia="zh-CN"/>
        </w:rPr>
        <w:t>设备管理类隐患排查清单</w:t>
      </w:r>
      <w:bookmarkEnd w:id="137"/>
    </w:p>
    <w:p>
      <w:pPr>
        <w:widowControl w:val="0"/>
        <w:kinsoku/>
        <w:autoSpaceDE/>
        <w:autoSpaceDN/>
        <w:adjustRightInd/>
        <w:snapToGrid/>
        <w:spacing w:before="120" w:line="360" w:lineRule="auto"/>
        <w:jc w:val="both"/>
        <w:textAlignment w:val="auto"/>
        <w:outlineLvl w:val="1"/>
        <w:rPr>
          <w:rFonts w:hint="eastAsia" w:ascii="黑体" w:hAnsi="黑体" w:eastAsia="黑体" w:cs="黑体"/>
          <w:snapToGrid/>
          <w:kern w:val="2"/>
          <w:lang w:eastAsia="zh-CN"/>
        </w:rPr>
      </w:pPr>
      <w:bookmarkStart w:id="139" w:name="_Toc26315"/>
      <w:r>
        <w:rPr>
          <w:rFonts w:hint="eastAsia" w:ascii="黑体" w:hAnsi="黑体" w:eastAsia="黑体" w:cs="黑体"/>
          <w:snapToGrid/>
          <w:kern w:val="2"/>
          <w:lang w:val="en-US" w:eastAsia="zh-CN"/>
        </w:rPr>
        <w:t>B</w:t>
      </w:r>
      <w:r>
        <w:rPr>
          <w:rFonts w:hint="eastAsia" w:ascii="黑体" w:hAnsi="黑体" w:eastAsia="黑体" w:cs="黑体"/>
          <w:snapToGrid/>
          <w:kern w:val="2"/>
          <w:lang w:eastAsia="zh-CN"/>
        </w:rPr>
        <w:t>.1 基础管理类隐患排查清单</w:t>
      </w:r>
      <w:bookmarkEnd w:id="139"/>
    </w:p>
    <w:p>
      <w:pPr>
        <w:pStyle w:val="41"/>
        <w:numPr>
          <w:ilvl w:val="0"/>
          <w:numId w:val="0"/>
        </w:numPr>
        <w:tabs>
          <w:tab w:val="left" w:pos="360"/>
        </w:tabs>
        <w:bidi w:val="0"/>
        <w:ind w:leftChars="0"/>
        <w:jc w:val="center"/>
        <w:rPr>
          <w:rFonts w:hint="eastAsia" w:ascii="黑体" w:hAnsi="黑体" w:eastAsia="黑体" w:cs="黑体"/>
          <w:color w:val="231F20"/>
          <w:spacing w:val="5"/>
          <w:position w:val="1"/>
          <w:lang w:eastAsia="zh-CN"/>
        </w:rPr>
      </w:pPr>
      <w:r>
        <w:rPr>
          <w:rFonts w:hint="eastAsia" w:hAnsi="Times New Roman" w:cs="Times New Roman"/>
          <w:lang w:val="en-US" w:eastAsia="zh-CN"/>
        </w:rPr>
        <w:t>表B.1 基础管理类隐含排查清单</w:t>
      </w:r>
    </w:p>
    <w:bookmarkEnd w:id="138"/>
    <w:tbl>
      <w:tblPr>
        <w:tblStyle w:val="15"/>
        <w:tblW w:w="10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3"/>
        <w:gridCol w:w="1320"/>
        <w:gridCol w:w="5820"/>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序号</w:t>
            </w:r>
          </w:p>
        </w:tc>
        <w:tc>
          <w:tcPr>
            <w:tcW w:w="1320"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排查方向</w:t>
            </w:r>
          </w:p>
        </w:tc>
        <w:tc>
          <w:tcPr>
            <w:tcW w:w="5820"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排查内容</w:t>
            </w:r>
          </w:p>
        </w:tc>
        <w:tc>
          <w:tcPr>
            <w:tcW w:w="2507"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排查结果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1</w:t>
            </w:r>
          </w:p>
        </w:tc>
        <w:tc>
          <w:tcPr>
            <w:tcW w:w="1320" w:type="dxa"/>
            <w:vMerge w:val="restart"/>
            <w:tcBorders>
              <w:tl2br w:val="nil"/>
              <w:tr2bl w:val="nil"/>
            </w:tcBorders>
            <w:shd w:val="clear" w:color="auto" w:fill="auto"/>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基础管理</w:t>
            </w: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设备</w:t>
            </w:r>
            <w:r>
              <w:rPr>
                <w:rFonts w:ascii="Times New Roman" w:hAnsi="Times New Roman" w:eastAsia="宋体" w:cs="Times New Roman"/>
                <w:color w:val="auto"/>
                <w:lang w:eastAsia="zh-CN" w:bidi="ar"/>
              </w:rPr>
              <w:t>出厂后，</w:t>
            </w:r>
            <w:r>
              <w:rPr>
                <w:rFonts w:hint="eastAsia" w:ascii="Times New Roman" w:hAnsi="Times New Roman" w:eastAsia="宋体" w:cs="Times New Roman"/>
                <w:color w:val="auto"/>
                <w:lang w:eastAsia="zh-CN" w:bidi="ar"/>
              </w:rPr>
              <w:t>港口企业应建立相关</w:t>
            </w:r>
            <w:r>
              <w:rPr>
                <w:rFonts w:ascii="Times New Roman" w:hAnsi="Times New Roman" w:eastAsia="宋体" w:cs="Times New Roman"/>
                <w:color w:val="auto"/>
                <w:lang w:eastAsia="zh-CN" w:bidi="ar"/>
              </w:rPr>
              <w:t>档案</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2</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rPr>
              <w:t>港口企业应建立极端天气应急预案。</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3</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对隐患排查治理</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建立档案</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4</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吊具</w:t>
            </w:r>
            <w:r>
              <w:rPr>
                <w:rFonts w:hint="eastAsia" w:ascii="Times New Roman" w:hAnsi="Times New Roman" w:eastAsia="宋体" w:cs="Times New Roman"/>
                <w:color w:val="auto"/>
                <w:lang w:eastAsia="zh-CN" w:bidi="ar"/>
              </w:rPr>
              <w:t>、</w:t>
            </w:r>
            <w:r>
              <w:rPr>
                <w:rFonts w:ascii="Times New Roman" w:hAnsi="Times New Roman" w:eastAsia="宋体" w:cs="Times New Roman"/>
                <w:color w:val="auto"/>
                <w:lang w:eastAsia="zh-CN" w:bidi="ar"/>
              </w:rPr>
              <w:t>索具</w:t>
            </w:r>
            <w:r>
              <w:rPr>
                <w:rFonts w:hint="eastAsia" w:ascii="Times New Roman" w:hAnsi="Times New Roman" w:eastAsia="宋体" w:cs="Times New Roman"/>
                <w:color w:val="auto"/>
                <w:lang w:eastAsia="zh-CN" w:bidi="ar"/>
              </w:rPr>
              <w:t>应建立</w:t>
            </w:r>
            <w:r>
              <w:rPr>
                <w:rFonts w:ascii="Times New Roman" w:hAnsi="Times New Roman" w:eastAsia="宋体" w:cs="Times New Roman"/>
                <w:color w:val="auto"/>
                <w:lang w:eastAsia="zh-CN" w:bidi="ar"/>
              </w:rPr>
              <w:t>安全管理制度，对其开展日常检查、排查、检验</w:t>
            </w:r>
            <w:r>
              <w:rPr>
                <w:rFonts w:hint="eastAsia" w:ascii="Times New Roman" w:hAnsi="Times New Roman" w:eastAsia="宋体" w:cs="Times New Roman"/>
                <w:color w:val="auto"/>
                <w:lang w:eastAsia="zh-CN" w:bidi="ar"/>
              </w:rPr>
              <w:t>和</w:t>
            </w:r>
            <w:r>
              <w:rPr>
                <w:rFonts w:ascii="Times New Roman" w:hAnsi="Times New Roman" w:eastAsia="宋体" w:cs="Times New Roman"/>
                <w:color w:val="auto"/>
                <w:lang w:eastAsia="zh-CN" w:bidi="ar"/>
              </w:rPr>
              <w:t>维护保养</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5</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结合自动化设备的类别（品种），</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制定具体的操作规程，并且严格执行</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6</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bidi="ar"/>
              </w:rPr>
              <w:t>对自动化设备及设施进行检查和运维时应遵循产品使用维护保养说明以及相关规范要求。对检查与运营中发现的异常应及时处理，做好记录。</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7</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bidi="ar"/>
              </w:rPr>
              <w:t>自动化设备</w:t>
            </w:r>
            <w:r>
              <w:rPr>
                <w:rFonts w:ascii="Times New Roman" w:hAnsi="Times New Roman" w:eastAsia="宋体" w:cs="Times New Roman"/>
                <w:color w:val="auto"/>
                <w:lang w:eastAsia="zh-CN" w:bidi="ar"/>
              </w:rPr>
              <w:t>达到设计使用年限可以继续使用的，</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按照安全技术的要求，通过检验或者安全评估，并办理使用登记证书变更，方可继续使用</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8</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自动化设备未经监督检验或者经检验、检测不合格，</w:t>
            </w:r>
            <w:r>
              <w:rPr>
                <w:rFonts w:hint="eastAsia" w:ascii="Times New Roman" w:hAnsi="Times New Roman" w:eastAsia="宋体" w:cs="Times New Roman"/>
                <w:color w:val="auto"/>
                <w:lang w:eastAsia="zh-CN" w:bidi="ar"/>
              </w:rPr>
              <w:t>不得</w:t>
            </w:r>
            <w:r>
              <w:rPr>
                <w:rFonts w:ascii="Times New Roman" w:hAnsi="Times New Roman" w:eastAsia="宋体" w:cs="Times New Roman"/>
                <w:color w:val="auto"/>
                <w:lang w:eastAsia="zh-CN" w:bidi="ar"/>
              </w:rPr>
              <w:t>继续使用</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9</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bidi="ar"/>
              </w:rPr>
              <w:t>自动化设备发生过事故或者有明显故障，未对其进行全面检查并消除事故隐患，不得继续使用。</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10</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bidi="ar"/>
              </w:rPr>
              <w:t>对自动化设备的使用记录进行定期检查，至少每年更新一次，从而充分验证设备制造商所规定的准则。</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11</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自动化设备安全附件、安全保护装置缺失或者失灵，</w:t>
            </w:r>
            <w:r>
              <w:rPr>
                <w:rFonts w:hint="eastAsia" w:ascii="Times New Roman" w:hAnsi="Times New Roman" w:eastAsia="宋体" w:cs="Times New Roman"/>
                <w:color w:val="auto"/>
                <w:lang w:eastAsia="zh-CN" w:bidi="ar"/>
              </w:rPr>
              <w:t>不得</w:t>
            </w:r>
            <w:r>
              <w:rPr>
                <w:rFonts w:ascii="Times New Roman" w:hAnsi="Times New Roman" w:eastAsia="宋体" w:cs="Times New Roman"/>
                <w:color w:val="auto"/>
                <w:lang w:eastAsia="zh-CN" w:bidi="ar"/>
              </w:rPr>
              <w:t>继续使用</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1</w:t>
            </w:r>
            <w:r>
              <w:rPr>
                <w:rFonts w:hint="eastAsia" w:ascii="Times New Roman" w:hAnsi="Times New Roman" w:eastAsia="宋体" w:cs="Times New Roman"/>
                <w:color w:val="auto"/>
                <w:lang w:eastAsia="zh-CN" w:bidi="ar"/>
              </w:rPr>
              <w:t>2</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场桥带箱跨贝动大车流程明确</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1</w:t>
            </w:r>
            <w:r>
              <w:rPr>
                <w:rFonts w:hint="eastAsia" w:ascii="Times New Roman" w:hAnsi="Times New Roman" w:eastAsia="宋体" w:cs="Times New Roman"/>
                <w:color w:val="auto"/>
                <w:lang w:eastAsia="zh-CN" w:bidi="ar"/>
              </w:rPr>
              <w:t>3</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场桥作业</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有各种操作规程，且场桥司机需熟悉并落实各规章制度。</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1</w:t>
            </w:r>
            <w:r>
              <w:rPr>
                <w:rFonts w:hint="eastAsia" w:ascii="Times New Roman" w:hAnsi="Times New Roman" w:eastAsia="宋体" w:cs="Times New Roman"/>
                <w:color w:val="auto"/>
                <w:lang w:eastAsia="zh-CN" w:bidi="ar"/>
              </w:rPr>
              <w:t>4</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bidi="ar"/>
              </w:rPr>
              <w:t>场桥区域应设立明确的进出人员流程，配套完善的管理方案，并应用适当的技术手段以确保有效管理。</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1</w:t>
            </w:r>
            <w:r>
              <w:rPr>
                <w:rFonts w:hint="eastAsia" w:ascii="Times New Roman" w:hAnsi="Times New Roman" w:eastAsia="宋体" w:cs="Times New Roman"/>
                <w:color w:val="auto"/>
                <w:lang w:eastAsia="zh-CN" w:bidi="ar"/>
              </w:rPr>
              <w:t>5</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岸桥</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有各种操作规程，且岸桥司机需熟悉并落实各规章制度。</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1</w:t>
            </w:r>
            <w:r>
              <w:rPr>
                <w:rFonts w:hint="eastAsia" w:ascii="Times New Roman" w:hAnsi="Times New Roman" w:eastAsia="宋体" w:cs="Times New Roman"/>
                <w:color w:val="auto"/>
                <w:lang w:eastAsia="zh-CN" w:bidi="ar"/>
              </w:rPr>
              <w:t>6</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设备</w:t>
            </w:r>
            <w:r>
              <w:rPr>
                <w:rFonts w:hint="eastAsia" w:ascii="Times New Roman" w:hAnsi="Times New Roman" w:eastAsia="宋体" w:cs="Times New Roman"/>
                <w:color w:val="auto"/>
                <w:lang w:eastAsia="zh-CN" w:bidi="ar"/>
              </w:rPr>
              <w:t>不得</w:t>
            </w:r>
            <w:r>
              <w:rPr>
                <w:rFonts w:ascii="Times New Roman" w:hAnsi="Times New Roman" w:eastAsia="宋体" w:cs="Times New Roman"/>
                <w:color w:val="auto"/>
                <w:lang w:eastAsia="zh-CN" w:bidi="ar"/>
              </w:rPr>
              <w:t>超过规定参数、使用范围使用</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17</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制定设备事故应急专项预案并每年至少开展1次应急演练</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noWrap/>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18</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对投入使用的起重机械进行巡检，形成《每日起重机械安全检查记录》</w:t>
            </w:r>
            <w:r>
              <w:rPr>
                <w:rFonts w:hint="eastAsia" w:ascii="Times New Roman" w:hAnsi="Times New Roman" w:eastAsia="宋体" w:cs="Times New Roman"/>
                <w:color w:val="auto"/>
                <w:lang w:eastAsia="zh-CN" w:bidi="ar"/>
              </w:rPr>
              <w:t>。</w:t>
            </w:r>
            <w:r>
              <w:rPr>
                <w:rFonts w:ascii="Times New Roman" w:hAnsi="Times New Roman" w:eastAsia="宋体" w:cs="Times New Roman"/>
                <w:color w:val="auto"/>
                <w:lang w:eastAsia="zh-CN" w:bidi="ar"/>
              </w:rPr>
              <w:t>建立起重机械安全周排查制度，形成《每周起重机械安全排查治理报告》</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noWrap/>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19</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对承包单位、承租单位的安全生产工作统一协调、管理</w:t>
            </w:r>
            <w:r>
              <w:rPr>
                <w:rFonts w:hint="eastAsia" w:ascii="Times New Roman" w:hAnsi="Times New Roman" w:eastAsia="宋体" w:cs="Times New Roman"/>
                <w:color w:val="auto"/>
                <w:lang w:eastAsia="zh-CN" w:bidi="ar"/>
              </w:rPr>
              <w:t>，</w:t>
            </w:r>
            <w:r>
              <w:rPr>
                <w:rFonts w:ascii="Times New Roman" w:hAnsi="Times New Roman" w:eastAsia="宋体" w:cs="Times New Roman"/>
                <w:color w:val="auto"/>
                <w:lang w:eastAsia="zh-CN" w:bidi="ar"/>
              </w:rPr>
              <w:t>定期进行安全检查</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noWrap/>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20</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与承包单位签订安全生产协议，明确双方的安全责任与安全管理要求</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noWrap/>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noWrap/>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21</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根据本</w:t>
            </w:r>
            <w:r>
              <w:rPr>
                <w:rFonts w:hint="eastAsia" w:ascii="Times New Roman" w:hAnsi="Times New Roman" w:eastAsia="宋体" w:cs="Times New Roman"/>
                <w:color w:val="auto"/>
                <w:lang w:eastAsia="zh-CN" w:bidi="ar"/>
              </w:rPr>
              <w:t>港口企业</w:t>
            </w:r>
            <w:r>
              <w:rPr>
                <w:rFonts w:ascii="Times New Roman" w:hAnsi="Times New Roman" w:eastAsia="宋体" w:cs="Times New Roman"/>
                <w:color w:val="auto"/>
                <w:lang w:eastAsia="zh-CN" w:bidi="ar"/>
              </w:rPr>
              <w:t>火灾危险特性配备相应的消防器材，储备足够的灭火药剂和物资</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noWrap/>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53" w:type="dxa"/>
            <w:tcBorders>
              <w:tl2br w:val="nil"/>
              <w:tr2bl w:val="nil"/>
            </w:tcBorders>
            <w:shd w:val="clear" w:color="auto" w:fill="auto"/>
            <w:noWrap/>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22</w:t>
            </w:r>
          </w:p>
        </w:tc>
        <w:tc>
          <w:tcPr>
            <w:tcW w:w="1320"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20"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组织开展消防知识、技能的宣传教育和培训，组织灭火和应急疏散预案的实施和演练</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noWrap/>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bl>
    <w:p>
      <w:pPr>
        <w:widowControl w:val="0"/>
        <w:kinsoku/>
        <w:autoSpaceDE/>
        <w:autoSpaceDN/>
        <w:adjustRightInd/>
        <w:snapToGrid/>
        <w:spacing w:before="120" w:beforeLines="50" w:line="360" w:lineRule="auto"/>
        <w:jc w:val="both"/>
        <w:textAlignment w:val="auto"/>
        <w:outlineLvl w:val="1"/>
        <w:rPr>
          <w:rFonts w:hint="eastAsia" w:ascii="黑体" w:hAnsi="黑体" w:eastAsia="黑体" w:cs="黑体"/>
          <w:snapToGrid/>
          <w:kern w:val="2"/>
          <w:lang w:eastAsia="zh-CN"/>
        </w:rPr>
      </w:pPr>
      <w:bookmarkStart w:id="140" w:name="_Toc21312"/>
      <w:bookmarkStart w:id="141" w:name="_Toc6305"/>
    </w:p>
    <w:p>
      <w:pPr>
        <w:kinsoku/>
        <w:autoSpaceDE/>
        <w:autoSpaceDN/>
        <w:adjustRightInd/>
        <w:snapToGrid/>
        <w:textAlignment w:val="auto"/>
        <w:rPr>
          <w:rFonts w:hint="eastAsia" w:ascii="黑体" w:hAnsi="黑体" w:eastAsia="黑体" w:cs="黑体"/>
          <w:snapToGrid/>
          <w:kern w:val="2"/>
          <w:lang w:eastAsia="zh-CN"/>
        </w:rPr>
      </w:pPr>
      <w:r>
        <w:rPr>
          <w:rFonts w:hint="eastAsia" w:ascii="黑体" w:hAnsi="黑体" w:eastAsia="黑体" w:cs="黑体"/>
          <w:snapToGrid/>
          <w:kern w:val="2"/>
          <w:lang w:eastAsia="zh-CN"/>
        </w:rPr>
        <w:br w:type="page"/>
      </w:r>
    </w:p>
    <w:bookmarkEnd w:id="140"/>
    <w:bookmarkEnd w:id="141"/>
    <w:p>
      <w:pPr>
        <w:widowControl w:val="0"/>
        <w:kinsoku/>
        <w:autoSpaceDE/>
        <w:autoSpaceDN/>
        <w:adjustRightInd/>
        <w:snapToGrid/>
        <w:spacing w:before="120" w:line="360" w:lineRule="auto"/>
        <w:jc w:val="both"/>
        <w:textAlignment w:val="auto"/>
        <w:outlineLvl w:val="1"/>
        <w:rPr>
          <w:rFonts w:hint="eastAsia" w:ascii="黑体" w:hAnsi="黑体" w:eastAsia="黑体" w:cs="黑体"/>
          <w:snapToGrid/>
          <w:kern w:val="2"/>
          <w:lang w:eastAsia="zh-CN"/>
        </w:rPr>
      </w:pPr>
      <w:bookmarkStart w:id="142" w:name="_Toc18457"/>
      <w:r>
        <w:rPr>
          <w:rFonts w:hint="eastAsia" w:ascii="黑体" w:hAnsi="黑体" w:eastAsia="黑体" w:cs="黑体"/>
          <w:snapToGrid/>
          <w:kern w:val="2"/>
          <w:lang w:val="en-US" w:eastAsia="zh-CN"/>
        </w:rPr>
        <w:t>B</w:t>
      </w:r>
      <w:r>
        <w:rPr>
          <w:rFonts w:hint="eastAsia" w:ascii="黑体" w:hAnsi="黑体" w:eastAsia="黑体" w:cs="黑体"/>
          <w:snapToGrid/>
          <w:kern w:val="2"/>
          <w:lang w:eastAsia="zh-CN"/>
        </w:rPr>
        <w:t>.</w:t>
      </w:r>
      <w:r>
        <w:rPr>
          <w:rFonts w:hint="eastAsia" w:ascii="黑体" w:hAnsi="黑体" w:eastAsia="黑体" w:cs="黑体"/>
          <w:snapToGrid/>
          <w:kern w:val="2"/>
          <w:lang w:val="en-US" w:eastAsia="zh-CN"/>
        </w:rPr>
        <w:t>2</w:t>
      </w:r>
      <w:r>
        <w:rPr>
          <w:rFonts w:hint="eastAsia" w:ascii="黑体" w:hAnsi="黑体" w:eastAsia="黑体" w:cs="黑体"/>
          <w:snapToGrid/>
          <w:kern w:val="2"/>
          <w:lang w:eastAsia="zh-CN"/>
        </w:rPr>
        <w:t xml:space="preserve"> 人员类隐患排查清单</w:t>
      </w:r>
      <w:bookmarkEnd w:id="142"/>
    </w:p>
    <w:p>
      <w:pPr>
        <w:pStyle w:val="41"/>
        <w:numPr>
          <w:ilvl w:val="0"/>
          <w:numId w:val="0"/>
        </w:numPr>
        <w:tabs>
          <w:tab w:val="left" w:pos="360"/>
        </w:tabs>
        <w:bidi w:val="0"/>
        <w:ind w:leftChars="0"/>
        <w:jc w:val="center"/>
        <w:rPr>
          <w:rFonts w:ascii="Times New Roman" w:hAnsi="Times New Roman" w:eastAsia="宋体" w:cs="Times New Roman"/>
          <w:snapToGrid/>
          <w:kern w:val="2"/>
          <w:lang w:eastAsia="zh-CN"/>
        </w:rPr>
      </w:pPr>
      <w:r>
        <w:rPr>
          <w:rFonts w:hint="eastAsia" w:hAnsi="Times New Roman" w:cs="Times New Roman"/>
          <w:lang w:val="en-US" w:eastAsia="zh-CN"/>
        </w:rPr>
        <w:t>表B.2 人员类隐患排查清单</w:t>
      </w:r>
    </w:p>
    <w:tbl>
      <w:tblPr>
        <w:tblStyle w:val="15"/>
        <w:tblW w:w="10300" w:type="dxa"/>
        <w:tblInd w:w="0" w:type="dxa"/>
        <w:tblLayout w:type="fixed"/>
        <w:tblCellMar>
          <w:top w:w="0" w:type="dxa"/>
          <w:left w:w="108" w:type="dxa"/>
          <w:bottom w:w="0" w:type="dxa"/>
          <w:right w:w="108" w:type="dxa"/>
        </w:tblCellMar>
      </w:tblPr>
      <w:tblGrid>
        <w:gridCol w:w="733"/>
        <w:gridCol w:w="1247"/>
        <w:gridCol w:w="5813"/>
        <w:gridCol w:w="2507"/>
      </w:tblGrid>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lang w:eastAsia="zh-CN" w:bidi="ar"/>
              </w:rPr>
            </w:pPr>
            <w:r>
              <w:rPr>
                <w:rFonts w:ascii="Times New Roman" w:hAnsi="Times New Roman" w:eastAsia="宋体" w:cs="Times New Roman"/>
                <w:lang w:eastAsia="zh-CN"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排查方向</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排查内容</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lang w:eastAsia="zh-CN"/>
              </w:rPr>
            </w:pPr>
            <w:r>
              <w:rPr>
                <w:rFonts w:ascii="Times New Roman" w:hAnsi="Times New Roman" w:eastAsia="宋体" w:cs="Times New Roman"/>
                <w:lang w:eastAsia="zh-CN"/>
              </w:rPr>
              <w:t>排查结果</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lang w:eastAsia="zh-CN" w:bidi="ar"/>
              </w:rPr>
            </w:pPr>
            <w:r>
              <w:rPr>
                <w:rFonts w:ascii="Times New Roman" w:hAnsi="Times New Roman" w:eastAsia="宋体" w:cs="Times New Roman"/>
                <w:lang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安全总监和安全员</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宋体" w:cs="Times New Roman"/>
                <w:lang w:eastAsia="zh-CN"/>
              </w:rPr>
            </w:pPr>
            <w:r>
              <w:rPr>
                <w:rFonts w:ascii="Times New Roman" w:hAnsi="Times New Roman" w:eastAsia="宋体" w:cs="Times New Roman"/>
                <w:lang w:eastAsia="zh-CN" w:bidi="ar"/>
              </w:rPr>
              <w:t>依法配备设备安全总监和安全员，并对其进行法律法规、标准和专业知识培训、考核</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同时对培训、考核情况予以记录并存档备案</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2</w:t>
            </w:r>
          </w:p>
        </w:tc>
        <w:tc>
          <w:tcPr>
            <w:tcW w:w="1247"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远程操作人员</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从事特种设备作业的人员</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经考核合格取得特种设备作业人员证。</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3</w:t>
            </w:r>
          </w:p>
        </w:tc>
        <w:tc>
          <w:tcPr>
            <w:tcW w:w="1247"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远程操作人员在指定远程操作台进行操作，不</w:t>
            </w:r>
            <w:r>
              <w:rPr>
                <w:rFonts w:hint="eastAsia" w:ascii="Times New Roman" w:hAnsi="Times New Roman" w:eastAsia="宋体" w:cs="Times New Roman"/>
                <w:color w:val="auto"/>
                <w:lang w:eastAsia="zh-CN" w:bidi="ar"/>
              </w:rPr>
              <w:t>得</w:t>
            </w:r>
            <w:r>
              <w:rPr>
                <w:rFonts w:ascii="Times New Roman" w:hAnsi="Times New Roman" w:eastAsia="宋体" w:cs="Times New Roman"/>
                <w:color w:val="auto"/>
                <w:lang w:eastAsia="zh-CN" w:bidi="ar"/>
              </w:rPr>
              <w:t>擅自更换远程操作台，不</w:t>
            </w:r>
            <w:r>
              <w:rPr>
                <w:rFonts w:hint="eastAsia" w:ascii="Times New Roman" w:hAnsi="Times New Roman" w:eastAsia="宋体" w:cs="Times New Roman"/>
                <w:color w:val="auto"/>
                <w:lang w:eastAsia="zh-CN" w:bidi="ar"/>
              </w:rPr>
              <w:t>得</w:t>
            </w:r>
            <w:r>
              <w:rPr>
                <w:rFonts w:ascii="Times New Roman" w:hAnsi="Times New Roman" w:eastAsia="宋体" w:cs="Times New Roman"/>
                <w:color w:val="auto"/>
                <w:lang w:eastAsia="zh-CN" w:bidi="ar"/>
              </w:rPr>
              <w:t>同时操作多个远程操作台</w:t>
            </w:r>
            <w:r>
              <w:rPr>
                <w:rFonts w:hint="eastAsia" w:ascii="Times New Roman" w:hAnsi="Times New Roman" w:eastAsia="宋体" w:cs="Times New Roman"/>
                <w:color w:val="auto"/>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4</w:t>
            </w:r>
          </w:p>
        </w:tc>
        <w:tc>
          <w:tcPr>
            <w:tcW w:w="1247"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rPr>
            </w:pPr>
          </w:p>
        </w:tc>
        <w:tc>
          <w:tcPr>
            <w:tcW w:w="58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操作自动化设备时，</w:t>
            </w:r>
            <w:r>
              <w:rPr>
                <w:rFonts w:hint="eastAsia" w:ascii="Times New Roman" w:hAnsi="Times New Roman" w:eastAsia="宋体" w:cs="Times New Roman"/>
                <w:lang w:eastAsia="zh-CN" w:bidi="ar"/>
              </w:rPr>
              <w:t>应全程值守，不得</w:t>
            </w:r>
            <w:r>
              <w:rPr>
                <w:rFonts w:ascii="Times New Roman" w:hAnsi="Times New Roman" w:eastAsia="宋体" w:cs="Times New Roman"/>
                <w:color w:val="auto"/>
                <w:lang w:eastAsia="zh-CN" w:bidi="ar"/>
              </w:rPr>
              <w:t>随意离开操作岗位</w:t>
            </w:r>
            <w:r>
              <w:rPr>
                <w:rFonts w:hint="eastAsia" w:ascii="Times New Roman" w:hAnsi="Times New Roman" w:eastAsia="宋体" w:cs="Times New Roman"/>
                <w:color w:val="auto"/>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5</w:t>
            </w:r>
          </w:p>
        </w:tc>
        <w:tc>
          <w:tcPr>
            <w:tcW w:w="1247"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rPr>
            </w:pPr>
          </w:p>
        </w:tc>
        <w:tc>
          <w:tcPr>
            <w:tcW w:w="5813"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装卸超限箱</w:t>
            </w:r>
            <w:r>
              <w:rPr>
                <w:rFonts w:hint="eastAsia" w:ascii="Times New Roman" w:hAnsi="Times New Roman" w:eastAsia="宋体" w:cs="Times New Roman"/>
                <w:color w:val="auto"/>
                <w:lang w:eastAsia="zh-CN" w:bidi="ar"/>
              </w:rPr>
              <w:t>、</w:t>
            </w:r>
            <w:r>
              <w:rPr>
                <w:rFonts w:ascii="Times New Roman" w:hAnsi="Times New Roman" w:eastAsia="宋体" w:cs="Times New Roman"/>
                <w:color w:val="auto"/>
                <w:lang w:eastAsia="zh-CN" w:bidi="ar"/>
              </w:rPr>
              <w:t>重大件货物时，</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合理配备指挥人员</w:t>
            </w:r>
            <w:r>
              <w:rPr>
                <w:rFonts w:hint="eastAsia" w:ascii="Times New Roman" w:hAnsi="Times New Roman" w:eastAsia="宋体" w:cs="Times New Roman"/>
                <w:color w:val="auto"/>
                <w:lang w:eastAsia="zh-CN" w:bidi="ar"/>
              </w:rPr>
              <w:t>。</w:t>
            </w:r>
          </w:p>
        </w:tc>
        <w:tc>
          <w:tcPr>
            <w:tcW w:w="2507" w:type="dxa"/>
            <w:tcBorders>
              <w:top w:val="single" w:color="000000" w:sz="4" w:space="0"/>
              <w:left w:val="single" w:color="auto"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Times New Roman" w:hAnsi="Times New Roman" w:eastAsia="宋体" w:cs="Times New Roman"/>
                <w:lang w:eastAsia="zh-CN" w:bidi="ar"/>
              </w:rPr>
            </w:pPr>
            <w:r>
              <w:rPr>
                <w:rFonts w:ascii="Times New Roman" w:hAnsi="Times New Roman" w:eastAsia="宋体" w:cs="Times New Roman"/>
                <w:lang w:eastAsia="zh-CN" w:bidi="ar"/>
              </w:rPr>
              <w:t>6</w:t>
            </w:r>
          </w:p>
        </w:tc>
        <w:tc>
          <w:tcPr>
            <w:tcW w:w="1247"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rPr>
            </w:pPr>
          </w:p>
        </w:tc>
        <w:tc>
          <w:tcPr>
            <w:tcW w:w="5813"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人员应具备</w:t>
            </w:r>
            <w:r>
              <w:rPr>
                <w:rFonts w:hint="eastAsia" w:ascii="Times New Roman" w:hAnsi="Times New Roman" w:eastAsia="宋体" w:cs="Times New Roman"/>
                <w:color w:val="auto"/>
                <w:lang w:eastAsia="zh-CN" w:bidi="ar"/>
              </w:rPr>
              <w:t>自动化设备</w:t>
            </w:r>
            <w:r>
              <w:rPr>
                <w:rFonts w:ascii="Times New Roman" w:hAnsi="Times New Roman" w:eastAsia="宋体" w:cs="Times New Roman"/>
                <w:color w:val="auto"/>
                <w:lang w:eastAsia="zh-CN" w:bidi="ar"/>
              </w:rPr>
              <w:t>故障处理的专业能力，定期接受培训</w:t>
            </w:r>
            <w:r>
              <w:rPr>
                <w:rFonts w:hint="eastAsia" w:ascii="Times New Roman" w:hAnsi="Times New Roman" w:eastAsia="宋体" w:cs="Times New Roman"/>
                <w:color w:val="auto"/>
                <w:lang w:eastAsia="zh-CN" w:bidi="ar"/>
              </w:rPr>
              <w:t>。</w:t>
            </w:r>
          </w:p>
        </w:tc>
        <w:tc>
          <w:tcPr>
            <w:tcW w:w="2507" w:type="dxa"/>
            <w:tcBorders>
              <w:top w:val="single" w:color="000000" w:sz="4" w:space="0"/>
              <w:left w:val="single" w:color="auto"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宋体" w:cs="Times New Roman"/>
                <w:lang w:eastAsia="zh-CN"/>
              </w:rPr>
            </w:pPr>
            <w:r>
              <w:rPr>
                <w:rFonts w:ascii="Times New Roman" w:hAnsi="Times New Roman" w:eastAsia="宋体" w:cs="Times New Roman"/>
                <w:lang w:eastAsia="zh-CN"/>
              </w:rPr>
              <w:t>7</w:t>
            </w:r>
          </w:p>
        </w:tc>
        <w:tc>
          <w:tcPr>
            <w:tcW w:w="1247" w:type="dxa"/>
            <w:vMerge w:val="continue"/>
            <w:tcBorders>
              <w:left w:val="single" w:color="000000" w:sz="4" w:space="0"/>
              <w:bottom w:val="nil"/>
              <w:right w:val="single" w:color="000000" w:sz="4" w:space="0"/>
            </w:tcBorders>
            <w:shd w:val="clear" w:color="auto" w:fill="auto"/>
            <w:vAlign w:val="center"/>
          </w:tcPr>
          <w:p>
            <w:pPr>
              <w:jc w:val="center"/>
              <w:rPr>
                <w:rFonts w:ascii="Times New Roman" w:hAnsi="Times New Roman" w:eastAsia="宋体" w:cs="Times New Roman"/>
                <w:color w:val="auto"/>
              </w:rPr>
            </w:pPr>
          </w:p>
        </w:tc>
        <w:tc>
          <w:tcPr>
            <w:tcW w:w="5813"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按照操作规程中的规定进行故障确认与处理，故障处置后及时记录填写故障维修记录表，并按要求进行归档。</w:t>
            </w:r>
          </w:p>
        </w:tc>
        <w:tc>
          <w:tcPr>
            <w:tcW w:w="2507" w:type="dxa"/>
            <w:tcBorders>
              <w:top w:val="single" w:color="000000" w:sz="4" w:space="0"/>
              <w:left w:val="single" w:color="auto"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lang w:eastAsia="zh-CN"/>
              </w:rPr>
            </w:pPr>
            <w:r>
              <w:rPr>
                <w:rFonts w:ascii="Times New Roman" w:hAnsi="Times New Roman" w:eastAsia="宋体" w:cs="Times New Roman"/>
                <w:lang w:eastAsia="zh-CN"/>
              </w:rPr>
              <w:t>8</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检修运维人员</w:t>
            </w:r>
          </w:p>
        </w:tc>
        <w:tc>
          <w:tcPr>
            <w:tcW w:w="581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宋体" w:cs="Times New Roman"/>
                <w:lang w:eastAsia="zh-CN"/>
              </w:rPr>
            </w:pPr>
            <w:r>
              <w:rPr>
                <w:rFonts w:ascii="Times New Roman" w:hAnsi="Times New Roman" w:eastAsia="宋体" w:cs="Times New Roman"/>
                <w:lang w:eastAsia="zh-CN" w:bidi="ar"/>
              </w:rPr>
              <w:t>作业人员进入施工现场，</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进行资格审核</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lang w:eastAsia="zh-CN"/>
              </w:rPr>
            </w:pPr>
            <w:r>
              <w:rPr>
                <w:rFonts w:ascii="Times New Roman" w:hAnsi="Times New Roman" w:eastAsia="宋体" w:cs="Times New Roman"/>
                <w:lang w:eastAsia="zh-CN"/>
              </w:rPr>
              <w:t>9</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宋体" w:cs="Times New Roman"/>
                <w:lang w:eastAsia="zh-CN"/>
              </w:rPr>
            </w:pPr>
            <w:r>
              <w:rPr>
                <w:rFonts w:ascii="Times New Roman" w:hAnsi="Times New Roman" w:eastAsia="宋体" w:cs="Times New Roman"/>
                <w:lang w:eastAsia="zh-CN" w:bidi="ar"/>
              </w:rPr>
              <w:t>作业人员</w:t>
            </w:r>
            <w:r>
              <w:rPr>
                <w:rFonts w:hint="eastAsia" w:ascii="Times New Roman" w:hAnsi="Times New Roman" w:eastAsia="宋体" w:cs="Times New Roman"/>
                <w:lang w:eastAsia="zh-CN" w:bidi="ar"/>
              </w:rPr>
              <w:t>接受</w:t>
            </w:r>
            <w:r>
              <w:rPr>
                <w:rFonts w:ascii="Times New Roman" w:hAnsi="Times New Roman" w:eastAsia="宋体" w:cs="Times New Roman"/>
                <w:lang w:eastAsia="zh-CN" w:bidi="ar"/>
              </w:rPr>
              <w:t>相应的教育和专业培训，特种作业人员</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持证上岗。</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lang w:eastAsia="zh-CN"/>
              </w:rPr>
            </w:pPr>
            <w:r>
              <w:rPr>
                <w:rFonts w:ascii="Times New Roman" w:hAnsi="Times New Roman" w:eastAsia="宋体" w:cs="Times New Roman"/>
                <w:lang w:eastAsia="zh-CN"/>
              </w:rPr>
              <w:t>10</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宋体" w:cs="Times New Roman"/>
                <w:lang w:eastAsia="zh-CN"/>
              </w:rPr>
            </w:pPr>
            <w:r>
              <w:rPr>
                <w:rFonts w:ascii="Times New Roman" w:hAnsi="Times New Roman" w:eastAsia="宋体" w:cs="Times New Roman"/>
                <w:lang w:eastAsia="zh-CN" w:bidi="ar"/>
              </w:rPr>
              <w:t>在岸</w:t>
            </w:r>
            <w:r>
              <w:rPr>
                <w:rFonts w:hint="eastAsia" w:ascii="Times New Roman" w:hAnsi="Times New Roman" w:eastAsia="宋体" w:cs="Times New Roman"/>
                <w:lang w:eastAsia="zh-CN" w:bidi="ar"/>
              </w:rPr>
              <w:t>桥</w:t>
            </w:r>
            <w:r>
              <w:rPr>
                <w:rFonts w:ascii="Times New Roman" w:hAnsi="Times New Roman" w:eastAsia="宋体" w:cs="Times New Roman"/>
                <w:lang w:eastAsia="zh-CN" w:bidi="ar"/>
              </w:rPr>
              <w:t>海侧警戒线内作业时，作业人员</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穿好救生衣，并有专人监护作业</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lang w:eastAsia="zh-CN" w:bidi="ar"/>
              </w:rPr>
            </w:pPr>
            <w:r>
              <w:rPr>
                <w:rFonts w:ascii="Times New Roman" w:hAnsi="Times New Roman" w:eastAsia="宋体" w:cs="Times New Roman"/>
                <w:lang w:eastAsia="zh-CN" w:bidi="ar"/>
              </w:rPr>
              <w:t>11</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宋体" w:cs="Times New Roman"/>
                <w:lang w:eastAsia="zh-CN"/>
              </w:rPr>
            </w:pPr>
            <w:r>
              <w:rPr>
                <w:rFonts w:ascii="Times New Roman" w:hAnsi="Times New Roman" w:eastAsia="宋体" w:cs="Times New Roman"/>
                <w:lang w:eastAsia="zh-CN" w:bidi="ar"/>
              </w:rPr>
              <w:t>危险作业</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办理</w:t>
            </w:r>
            <w:r>
              <w:rPr>
                <w:rFonts w:hint="eastAsia" w:ascii="Times New Roman" w:hAnsi="Times New Roman" w:eastAsia="宋体" w:cs="Times New Roman"/>
                <w:lang w:eastAsia="zh-CN" w:bidi="ar"/>
              </w:rPr>
              <w:t>危险</w:t>
            </w:r>
            <w:r>
              <w:rPr>
                <w:rFonts w:ascii="Times New Roman" w:hAnsi="Times New Roman" w:eastAsia="宋体" w:cs="Times New Roman"/>
                <w:lang w:eastAsia="zh-CN" w:bidi="ar"/>
              </w:rPr>
              <w:t>作业许可证</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lang w:eastAsia="zh-CN"/>
              </w:rPr>
            </w:pPr>
            <w:r>
              <w:rPr>
                <w:rFonts w:ascii="Times New Roman" w:hAnsi="Times New Roman" w:eastAsia="宋体" w:cs="Times New Roman"/>
                <w:lang w:eastAsia="zh-CN"/>
              </w:rPr>
              <w:t>1</w:t>
            </w:r>
            <w:r>
              <w:rPr>
                <w:rFonts w:hint="eastAsia" w:ascii="Times New Roman" w:hAnsi="Times New Roman" w:eastAsia="宋体" w:cs="Times New Roman"/>
                <w:lang w:eastAsia="zh-CN"/>
              </w:rPr>
              <w:t>2</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宋体" w:cs="Times New Roman"/>
                <w:lang w:eastAsia="zh-CN"/>
              </w:rPr>
            </w:pPr>
            <w:r>
              <w:rPr>
                <w:rFonts w:ascii="Times New Roman" w:hAnsi="Times New Roman" w:eastAsia="宋体" w:cs="Times New Roman"/>
                <w:lang w:eastAsia="zh-CN" w:bidi="ar"/>
              </w:rPr>
              <w:t>人员</w:t>
            </w:r>
            <w:r>
              <w:rPr>
                <w:rFonts w:hint="eastAsia" w:ascii="Times New Roman" w:hAnsi="Times New Roman" w:eastAsia="宋体" w:cs="Times New Roman"/>
                <w:lang w:eastAsia="zh-CN" w:bidi="ar"/>
              </w:rPr>
              <w:t>不得在</w:t>
            </w:r>
            <w:r>
              <w:rPr>
                <w:rFonts w:ascii="Times New Roman" w:hAnsi="Times New Roman" w:eastAsia="宋体" w:cs="Times New Roman"/>
                <w:lang w:eastAsia="zh-CN" w:bidi="ar"/>
              </w:rPr>
              <w:t>装卸桥、场桥警戒线内、勾行路线下、</w:t>
            </w:r>
            <w:r>
              <w:rPr>
                <w:rFonts w:hint="eastAsia" w:ascii="Times New Roman" w:hAnsi="Times New Roman" w:eastAsia="宋体" w:cs="Times New Roman"/>
                <w:lang w:eastAsia="zh-CN" w:bidi="ar"/>
              </w:rPr>
              <w:t>水平运输设备</w:t>
            </w:r>
            <w:r>
              <w:rPr>
                <w:rFonts w:ascii="Times New Roman" w:hAnsi="Times New Roman" w:eastAsia="宋体" w:cs="Times New Roman"/>
                <w:lang w:eastAsia="zh-CN" w:bidi="ar"/>
              </w:rPr>
              <w:t>作业的危险区域、集装箱堆码区域内和其他危险盲区内通行和逗留</w:t>
            </w:r>
            <w:r>
              <w:rPr>
                <w:rFonts w:hint="eastAsia" w:ascii="Times New Roman" w:hAnsi="Times New Roman" w:eastAsia="宋体" w:cs="Times New Roman"/>
                <w:lang w:eastAsia="zh-CN" w:bidi="ar"/>
              </w:rPr>
              <w:t>，不得有人员</w:t>
            </w:r>
            <w:r>
              <w:rPr>
                <w:rFonts w:ascii="Times New Roman" w:hAnsi="Times New Roman" w:eastAsia="宋体" w:cs="Times New Roman"/>
                <w:lang w:eastAsia="zh-CN" w:bidi="ar"/>
              </w:rPr>
              <w:t>穿越箱档</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lang w:eastAsia="zh-CN"/>
              </w:rPr>
            </w:pPr>
            <w:r>
              <w:rPr>
                <w:rFonts w:ascii="Times New Roman" w:hAnsi="Times New Roman" w:eastAsia="宋体" w:cs="Times New Roman"/>
                <w:lang w:eastAsia="zh-CN"/>
              </w:rPr>
              <w:t>1</w:t>
            </w:r>
            <w:r>
              <w:rPr>
                <w:rFonts w:hint="eastAsia" w:ascii="Times New Roman" w:hAnsi="Times New Roman" w:eastAsia="宋体" w:cs="Times New Roman"/>
                <w:lang w:eastAsia="zh-CN"/>
              </w:rPr>
              <w:t>3</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人员交通</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宋体" w:cs="Times New Roman"/>
                <w:lang w:eastAsia="zh-CN"/>
              </w:rPr>
            </w:pPr>
            <w:r>
              <w:rPr>
                <w:rFonts w:ascii="Times New Roman" w:hAnsi="Times New Roman" w:eastAsia="宋体" w:cs="Times New Roman"/>
                <w:lang w:eastAsia="zh-CN" w:bidi="ar"/>
              </w:rPr>
              <w:t>人员</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车辆</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在指定区域</w:t>
            </w:r>
            <w:r>
              <w:rPr>
                <w:rFonts w:hint="eastAsia" w:ascii="Times New Roman" w:hAnsi="Times New Roman" w:eastAsia="宋体" w:cs="Times New Roman"/>
                <w:lang w:eastAsia="zh-CN" w:bidi="ar"/>
              </w:rPr>
              <w:t>内</w:t>
            </w:r>
            <w:r>
              <w:rPr>
                <w:rFonts w:ascii="Times New Roman" w:hAnsi="Times New Roman" w:eastAsia="宋体" w:cs="Times New Roman"/>
                <w:lang w:eastAsia="zh-CN" w:bidi="ar"/>
              </w:rPr>
              <w:t>行走</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行驶</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lang w:eastAsia="zh-CN" w:bidi="ar"/>
              </w:rPr>
            </w:pPr>
            <w:r>
              <w:rPr>
                <w:rFonts w:ascii="Times New Roman" w:hAnsi="Times New Roman" w:eastAsia="宋体" w:cs="Times New Roman"/>
                <w:lang w:eastAsia="zh-CN" w:bidi="ar"/>
              </w:rPr>
              <w:t>1</w:t>
            </w:r>
            <w:r>
              <w:rPr>
                <w:rFonts w:hint="eastAsia" w:ascii="Times New Roman" w:hAnsi="Times New Roman" w:eastAsia="宋体" w:cs="Times New Roman"/>
                <w:lang w:eastAsia="zh-CN" w:bidi="ar"/>
              </w:rPr>
              <w:t>4</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宋体" w:cs="Times New Roman"/>
                <w:lang w:eastAsia="zh-CN"/>
              </w:rPr>
            </w:pPr>
            <w:r>
              <w:rPr>
                <w:rFonts w:ascii="Times New Roman" w:hAnsi="Times New Roman" w:eastAsia="宋体" w:cs="Times New Roman"/>
                <w:lang w:eastAsia="zh-CN" w:bidi="ar"/>
              </w:rPr>
              <w:t>车辆</w:t>
            </w:r>
            <w:r>
              <w:rPr>
                <w:rFonts w:hint="eastAsia" w:ascii="Times New Roman" w:hAnsi="Times New Roman" w:eastAsia="宋体" w:cs="Times New Roman"/>
                <w:lang w:eastAsia="zh-CN" w:bidi="ar"/>
              </w:rPr>
              <w:t>应按交通</w:t>
            </w:r>
            <w:r>
              <w:rPr>
                <w:rFonts w:ascii="Times New Roman" w:hAnsi="Times New Roman" w:eastAsia="宋体" w:cs="Times New Roman"/>
                <w:lang w:eastAsia="zh-CN" w:bidi="ar"/>
              </w:rPr>
              <w:t>标志限速行驶</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lang w:eastAsia="zh-CN"/>
              </w:rPr>
            </w:pPr>
            <w:r>
              <w:rPr>
                <w:rFonts w:ascii="Times New Roman" w:hAnsi="Times New Roman" w:eastAsia="宋体" w:cs="Times New Roman"/>
                <w:lang w:eastAsia="zh-CN"/>
              </w:rPr>
              <w:t>1</w:t>
            </w:r>
            <w:r>
              <w:rPr>
                <w:rFonts w:hint="eastAsia" w:ascii="Times New Roman" w:hAnsi="Times New Roman" w:eastAsia="宋体" w:cs="Times New Roman"/>
                <w:lang w:eastAsia="zh-CN"/>
              </w:rPr>
              <w:t>5</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宋体" w:cs="Times New Roman"/>
                <w:lang w:eastAsia="zh-CN"/>
              </w:rPr>
            </w:pPr>
            <w:r>
              <w:rPr>
                <w:rFonts w:ascii="Times New Roman" w:hAnsi="Times New Roman" w:eastAsia="宋体" w:cs="Times New Roman"/>
                <w:lang w:eastAsia="zh-CN" w:bidi="ar"/>
              </w:rPr>
              <w:t>车辆</w:t>
            </w:r>
            <w:r>
              <w:rPr>
                <w:rFonts w:hint="eastAsia" w:ascii="Times New Roman" w:hAnsi="Times New Roman" w:eastAsia="宋体" w:cs="Times New Roman"/>
                <w:lang w:eastAsia="zh-CN" w:bidi="ar"/>
              </w:rPr>
              <w:t>应停靠在</w:t>
            </w:r>
            <w:r>
              <w:rPr>
                <w:rFonts w:ascii="Times New Roman" w:hAnsi="Times New Roman" w:eastAsia="宋体" w:cs="Times New Roman"/>
                <w:lang w:eastAsia="zh-CN" w:bidi="ar"/>
              </w:rPr>
              <w:t>指定</w:t>
            </w:r>
            <w:r>
              <w:rPr>
                <w:rFonts w:hint="eastAsia" w:ascii="Times New Roman" w:hAnsi="Times New Roman" w:eastAsia="宋体" w:cs="Times New Roman"/>
                <w:lang w:eastAsia="zh-CN" w:bidi="ar"/>
              </w:rPr>
              <w:t>的</w:t>
            </w:r>
            <w:r>
              <w:rPr>
                <w:rFonts w:ascii="Times New Roman" w:hAnsi="Times New Roman" w:eastAsia="宋体" w:cs="Times New Roman"/>
                <w:lang w:eastAsia="zh-CN" w:bidi="ar"/>
              </w:rPr>
              <w:t>区域</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16</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拆锁销人员</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拆装锁</w:t>
            </w:r>
            <w:r>
              <w:rPr>
                <w:rFonts w:hint="eastAsia" w:ascii="Times New Roman" w:hAnsi="Times New Roman" w:eastAsia="宋体" w:cs="Times New Roman"/>
                <w:lang w:eastAsia="zh-CN" w:bidi="ar"/>
              </w:rPr>
              <w:t>销</w:t>
            </w:r>
            <w:r>
              <w:rPr>
                <w:rFonts w:ascii="Times New Roman" w:hAnsi="Times New Roman" w:eastAsia="宋体" w:cs="Times New Roman"/>
                <w:lang w:eastAsia="zh-CN" w:bidi="ar"/>
              </w:rPr>
              <w:t>的操作人员</w:t>
            </w:r>
            <w:r>
              <w:rPr>
                <w:rFonts w:hint="eastAsia" w:ascii="Times New Roman" w:hAnsi="Times New Roman" w:eastAsia="宋体" w:cs="Times New Roman"/>
                <w:lang w:eastAsia="zh-CN" w:bidi="ar"/>
              </w:rPr>
              <w:t>不得</w:t>
            </w:r>
            <w:r>
              <w:rPr>
                <w:rFonts w:ascii="Times New Roman" w:hAnsi="Times New Roman" w:eastAsia="宋体" w:cs="Times New Roman"/>
                <w:lang w:eastAsia="zh-CN" w:bidi="ar"/>
              </w:rPr>
              <w:t>越过拆装锁</w:t>
            </w:r>
            <w:r>
              <w:rPr>
                <w:rFonts w:hint="eastAsia" w:ascii="Times New Roman" w:hAnsi="Times New Roman" w:eastAsia="宋体" w:cs="Times New Roman"/>
                <w:lang w:eastAsia="zh-CN" w:bidi="ar"/>
              </w:rPr>
              <w:t>销</w:t>
            </w:r>
            <w:r>
              <w:rPr>
                <w:rFonts w:ascii="Times New Roman" w:hAnsi="Times New Roman" w:eastAsia="宋体" w:cs="Times New Roman"/>
                <w:lang w:eastAsia="zh-CN" w:bidi="ar"/>
              </w:rPr>
              <w:t>区域</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17</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lang w:eastAsia="zh-CN" w:bidi="ar"/>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lang w:eastAsia="zh-CN" w:bidi="ar"/>
              </w:rPr>
            </w:pPr>
            <w:r>
              <w:rPr>
                <w:rFonts w:hint="eastAsia" w:ascii="宋体" w:hAnsi="宋体" w:eastAsia="宋体" w:cs="宋体"/>
                <w:lang w:eastAsia="zh-CN"/>
              </w:rPr>
              <w:t>拆</w:t>
            </w:r>
            <w:r>
              <w:rPr>
                <w:rFonts w:hint="eastAsia"/>
                <w:lang w:eastAsia="zh-CN"/>
              </w:rPr>
              <w:t>装锁销操作人员</w:t>
            </w:r>
            <w:r>
              <w:rPr>
                <w:rFonts w:ascii="Times New Roman" w:hAnsi="Times New Roman" w:eastAsia="宋体" w:cs="Times New Roman"/>
                <w:lang w:eastAsia="zh-CN" w:bidi="ar"/>
              </w:rPr>
              <w:t>对</w:t>
            </w:r>
            <w:r>
              <w:rPr>
                <w:rFonts w:hint="eastAsia" w:ascii="Times New Roman" w:hAnsi="Times New Roman" w:eastAsia="宋体" w:cs="Times New Roman"/>
                <w:lang w:eastAsia="zh-CN" w:bidi="ar"/>
              </w:rPr>
              <w:t>操作</w:t>
            </w:r>
            <w:r>
              <w:rPr>
                <w:rFonts w:ascii="Times New Roman" w:hAnsi="Times New Roman" w:eastAsia="宋体" w:cs="Times New Roman"/>
                <w:lang w:eastAsia="zh-CN" w:bidi="ar"/>
              </w:rPr>
              <w:t>流程清晰</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18</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lang w:eastAsia="zh-CN" w:bidi="ar"/>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lang w:eastAsia="zh-CN" w:bidi="ar"/>
              </w:rPr>
            </w:pPr>
            <w:r>
              <w:rPr>
                <w:rFonts w:hint="eastAsia" w:ascii="宋体" w:hAnsi="宋体" w:eastAsia="宋体" w:cs="宋体"/>
                <w:lang w:eastAsia="zh-CN"/>
              </w:rPr>
              <w:t>拆</w:t>
            </w:r>
            <w:r>
              <w:rPr>
                <w:rFonts w:hint="eastAsia"/>
                <w:lang w:eastAsia="zh-CN"/>
              </w:rPr>
              <w:t>装锁销操作人员</w:t>
            </w:r>
            <w:r>
              <w:rPr>
                <w:rFonts w:ascii="Times New Roman" w:hAnsi="Times New Roman" w:eastAsia="宋体" w:cs="Times New Roman"/>
                <w:lang w:eastAsia="zh-CN" w:bidi="ar"/>
              </w:rPr>
              <w:t>对漏装或漏拆锁</w:t>
            </w:r>
            <w:r>
              <w:rPr>
                <w:rFonts w:hint="eastAsia" w:ascii="Times New Roman" w:hAnsi="Times New Roman" w:eastAsia="宋体" w:cs="Times New Roman"/>
                <w:lang w:eastAsia="zh-CN" w:bidi="ar"/>
              </w:rPr>
              <w:t>销</w:t>
            </w:r>
            <w:r>
              <w:rPr>
                <w:rFonts w:ascii="Times New Roman" w:hAnsi="Times New Roman" w:eastAsia="宋体" w:cs="Times New Roman"/>
                <w:lang w:eastAsia="zh-CN" w:bidi="ar"/>
              </w:rPr>
              <w:t>的上报流程清晰</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19</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lang w:eastAsia="zh-CN" w:bidi="ar"/>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lang w:eastAsia="zh-CN" w:bidi="ar"/>
              </w:rPr>
            </w:pPr>
            <w:r>
              <w:rPr>
                <w:rFonts w:hint="eastAsia" w:ascii="宋体" w:hAnsi="宋体" w:eastAsia="宋体" w:cs="宋体"/>
                <w:lang w:eastAsia="zh-CN"/>
              </w:rPr>
              <w:t>拆</w:t>
            </w:r>
            <w:r>
              <w:rPr>
                <w:rFonts w:hint="eastAsia"/>
                <w:lang w:eastAsia="zh-CN"/>
              </w:rPr>
              <w:t>装锁销操作人员</w:t>
            </w:r>
            <w:r>
              <w:rPr>
                <w:rFonts w:ascii="Times New Roman" w:hAnsi="Times New Roman" w:eastAsia="宋体" w:cs="Times New Roman"/>
                <w:lang w:eastAsia="zh-CN" w:bidi="ar"/>
              </w:rPr>
              <w:t>通讯工具在作业时保持畅通</w:t>
            </w:r>
            <w:r>
              <w:rPr>
                <w:rFonts w:hint="eastAsia" w:ascii="Times New Roman" w:hAnsi="Times New Roman" w:eastAsia="宋体" w:cs="Times New Roman"/>
                <w:lang w:eastAsia="zh-CN" w:bidi="ar"/>
              </w:rPr>
              <w:t>。</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Layout w:type="fixed"/>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20</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lang w:eastAsia="zh-CN" w:bidi="ar"/>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lang w:eastAsia="zh-CN" w:bidi="ar"/>
              </w:rPr>
            </w:pPr>
            <w:r>
              <w:rPr>
                <w:rFonts w:hint="eastAsia" w:ascii="宋体" w:hAnsi="宋体" w:eastAsia="宋体" w:cs="宋体"/>
                <w:lang w:eastAsia="zh-CN"/>
              </w:rPr>
              <w:t>拆</w:t>
            </w:r>
            <w:r>
              <w:rPr>
                <w:rFonts w:hint="eastAsia"/>
                <w:lang w:eastAsia="zh-CN"/>
              </w:rPr>
              <w:t>装锁销操作人员</w:t>
            </w:r>
            <w:r>
              <w:rPr>
                <w:rFonts w:ascii="Times New Roman" w:hAnsi="Times New Roman" w:eastAsia="宋体" w:cs="Times New Roman"/>
                <w:lang w:eastAsia="zh-CN" w:bidi="ar"/>
              </w:rPr>
              <w:t>班前</w:t>
            </w:r>
            <w:r>
              <w:rPr>
                <w:rFonts w:hint="eastAsia" w:ascii="Times New Roman" w:hAnsi="Times New Roman" w:eastAsia="宋体" w:cs="Times New Roman"/>
                <w:lang w:eastAsia="zh-CN" w:bidi="ar"/>
              </w:rPr>
              <w:t>应接受</w:t>
            </w:r>
            <w:r>
              <w:rPr>
                <w:rFonts w:ascii="Times New Roman" w:hAnsi="Times New Roman" w:eastAsia="宋体" w:cs="Times New Roman"/>
                <w:lang w:eastAsia="zh-CN" w:bidi="ar"/>
              </w:rPr>
              <w:t>安全</w:t>
            </w:r>
            <w:r>
              <w:rPr>
                <w:rFonts w:hint="eastAsia" w:ascii="Times New Roman" w:hAnsi="Times New Roman" w:eastAsia="宋体" w:cs="Times New Roman"/>
                <w:lang w:eastAsia="zh-CN" w:bidi="ar"/>
              </w:rPr>
              <w:t>教育。</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bl>
    <w:p>
      <w:pPr>
        <w:widowControl w:val="0"/>
        <w:kinsoku/>
        <w:autoSpaceDE/>
        <w:autoSpaceDN/>
        <w:adjustRightInd/>
        <w:snapToGrid/>
        <w:spacing w:before="120" w:beforeLines="50" w:line="360" w:lineRule="auto"/>
        <w:jc w:val="both"/>
        <w:textAlignment w:val="auto"/>
        <w:outlineLvl w:val="1"/>
        <w:rPr>
          <w:rFonts w:hint="eastAsia" w:ascii="黑体" w:hAnsi="黑体" w:eastAsia="黑体" w:cs="黑体"/>
          <w:snapToGrid/>
          <w:kern w:val="2"/>
          <w:lang w:eastAsia="zh-CN"/>
        </w:rPr>
      </w:pPr>
      <w:bookmarkStart w:id="143" w:name="_Toc6563"/>
      <w:bookmarkStart w:id="144" w:name="_Toc31861"/>
    </w:p>
    <w:p>
      <w:pPr>
        <w:kinsoku/>
        <w:autoSpaceDE/>
        <w:autoSpaceDN/>
        <w:adjustRightInd/>
        <w:snapToGrid/>
        <w:textAlignment w:val="auto"/>
        <w:rPr>
          <w:rFonts w:hint="eastAsia" w:ascii="黑体" w:hAnsi="黑体" w:eastAsia="黑体" w:cs="黑体"/>
          <w:snapToGrid/>
          <w:kern w:val="2"/>
          <w:lang w:eastAsia="zh-CN"/>
        </w:rPr>
      </w:pPr>
      <w:r>
        <w:rPr>
          <w:rFonts w:hint="eastAsia" w:ascii="黑体" w:hAnsi="黑体" w:eastAsia="黑体" w:cs="黑体"/>
          <w:snapToGrid/>
          <w:kern w:val="2"/>
          <w:lang w:eastAsia="zh-CN"/>
        </w:rPr>
        <w:br w:type="page"/>
      </w:r>
    </w:p>
    <w:p>
      <w:pPr>
        <w:widowControl w:val="0"/>
        <w:kinsoku/>
        <w:autoSpaceDE/>
        <w:autoSpaceDN/>
        <w:adjustRightInd/>
        <w:snapToGrid/>
        <w:spacing w:before="120" w:line="360" w:lineRule="auto"/>
        <w:jc w:val="both"/>
        <w:textAlignment w:val="auto"/>
        <w:outlineLvl w:val="1"/>
        <w:rPr>
          <w:rFonts w:hint="eastAsia" w:ascii="黑体" w:hAnsi="黑体" w:eastAsia="黑体" w:cs="黑体"/>
          <w:snapToGrid/>
          <w:kern w:val="2"/>
          <w:lang w:val="en-US" w:eastAsia="zh-CN"/>
        </w:rPr>
      </w:pPr>
      <w:bookmarkStart w:id="145" w:name="_Toc24621"/>
      <w:r>
        <w:rPr>
          <w:rFonts w:hint="eastAsia" w:ascii="黑体" w:hAnsi="黑体" w:eastAsia="黑体" w:cs="黑体"/>
          <w:snapToGrid/>
          <w:kern w:val="2"/>
          <w:lang w:val="en-US" w:eastAsia="zh-CN"/>
        </w:rPr>
        <w:t>B.3 通用技术管理类隐患排查清单</w:t>
      </w:r>
      <w:bookmarkEnd w:id="143"/>
      <w:bookmarkEnd w:id="144"/>
      <w:bookmarkEnd w:id="145"/>
    </w:p>
    <w:p>
      <w:pPr>
        <w:widowControl w:val="0"/>
        <w:kinsoku/>
        <w:autoSpaceDE/>
        <w:autoSpaceDN/>
        <w:adjustRightInd/>
        <w:snapToGrid/>
        <w:spacing w:line="360" w:lineRule="auto"/>
        <w:jc w:val="center"/>
        <w:textAlignment w:val="auto"/>
        <w:rPr>
          <w:rFonts w:hint="eastAsia" w:ascii="黑体" w:hAnsi="Times New Roman" w:eastAsia="黑体" w:cs="Times New Roman"/>
          <w:snapToGrid/>
          <w:color w:val="auto"/>
          <w:sz w:val="21"/>
          <w:szCs w:val="20"/>
          <w:lang w:val="en-US" w:eastAsia="zh-CN" w:bidi="ar-SA"/>
        </w:rPr>
      </w:pPr>
      <w:r>
        <w:rPr>
          <w:rFonts w:hint="eastAsia" w:ascii="黑体" w:hAnsi="Times New Roman" w:eastAsia="黑体" w:cs="Times New Roman"/>
          <w:snapToGrid/>
          <w:color w:val="auto"/>
          <w:sz w:val="21"/>
          <w:szCs w:val="20"/>
          <w:lang w:val="en-US" w:eastAsia="zh-CN" w:bidi="ar-SA"/>
        </w:rPr>
        <w:t>表B.3 通用技术管理类隐患排查清单</w:t>
      </w:r>
    </w:p>
    <w:tbl>
      <w:tblPr>
        <w:tblStyle w:val="15"/>
        <w:tblW w:w="10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1314"/>
        <w:gridCol w:w="5803"/>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both"/>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序号</w:t>
            </w:r>
          </w:p>
        </w:tc>
        <w:tc>
          <w:tcPr>
            <w:tcW w:w="1314"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排查方向</w:t>
            </w:r>
          </w:p>
        </w:tc>
        <w:tc>
          <w:tcPr>
            <w:tcW w:w="5803"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排查内容</w:t>
            </w:r>
          </w:p>
        </w:tc>
        <w:tc>
          <w:tcPr>
            <w:tcW w:w="2507"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排查结果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1</w:t>
            </w:r>
          </w:p>
        </w:tc>
        <w:tc>
          <w:tcPr>
            <w:tcW w:w="1314" w:type="dxa"/>
            <w:vMerge w:val="restart"/>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安全保护装置</w:t>
            </w: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起升机构设置的限位开关以及超负荷安全保护装置</w:t>
            </w:r>
            <w:r>
              <w:rPr>
                <w:rFonts w:hint="eastAsia" w:ascii="Times New Roman" w:hAnsi="Times New Roman" w:eastAsia="宋体" w:cs="Times New Roman"/>
                <w:lang w:eastAsia="zh-CN" w:bidi="ar"/>
              </w:rPr>
              <w:t>功能正常。</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2</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集装箱吊具在吊起</w:t>
            </w:r>
            <w:r>
              <w:rPr>
                <w:rFonts w:hint="eastAsia" w:ascii="Times New Roman" w:hAnsi="Times New Roman" w:eastAsia="宋体" w:cs="Times New Roman"/>
                <w:lang w:eastAsia="zh-CN" w:bidi="ar"/>
              </w:rPr>
              <w:t>集装箱</w:t>
            </w:r>
            <w:r>
              <w:rPr>
                <w:rFonts w:ascii="Times New Roman" w:hAnsi="Times New Roman" w:eastAsia="宋体" w:cs="Times New Roman"/>
                <w:lang w:eastAsia="zh-CN" w:bidi="ar"/>
              </w:rPr>
              <w:t>后，转锁</w:t>
            </w:r>
            <w:r>
              <w:rPr>
                <w:rFonts w:hint="eastAsia" w:ascii="Times New Roman" w:hAnsi="Times New Roman" w:eastAsia="宋体" w:cs="Times New Roman"/>
                <w:lang w:eastAsia="zh-CN" w:bidi="ar"/>
              </w:rPr>
              <w:t>功能正常。</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3</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bidi="ar"/>
              </w:rPr>
              <w:t>岸桥</w:t>
            </w:r>
            <w:r>
              <w:rPr>
                <w:rFonts w:ascii="Times New Roman" w:hAnsi="Times New Roman" w:eastAsia="宋体" w:cs="Times New Roman"/>
                <w:lang w:eastAsia="zh-CN" w:bidi="ar"/>
              </w:rPr>
              <w:t>俯仰机构设置的保护装置</w:t>
            </w:r>
            <w:r>
              <w:rPr>
                <w:rFonts w:hint="eastAsia" w:ascii="Times New Roman" w:hAnsi="Times New Roman" w:eastAsia="宋体" w:cs="Times New Roman"/>
                <w:lang w:eastAsia="zh-CN" w:bidi="ar"/>
              </w:rPr>
              <w:t>功能正常。</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4</w:t>
            </w:r>
          </w:p>
        </w:tc>
        <w:tc>
          <w:tcPr>
            <w:tcW w:w="1314"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风速警报仪</w:t>
            </w: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在</w:t>
            </w:r>
            <w:r>
              <w:rPr>
                <w:rFonts w:hint="eastAsia" w:ascii="Times New Roman" w:hAnsi="Times New Roman" w:eastAsia="宋体" w:cs="Times New Roman"/>
                <w:lang w:eastAsia="zh-CN" w:bidi="ar"/>
              </w:rPr>
              <w:t>风速超出预警值时，报警功能正常。</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5</w:t>
            </w:r>
          </w:p>
        </w:tc>
        <w:tc>
          <w:tcPr>
            <w:tcW w:w="1314" w:type="dxa"/>
            <w:vMerge w:val="restart"/>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防台措施</w:t>
            </w: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岸桥与场桥设备锚定装置正常，并根据防台指示进行锚定。</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6</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03" w:type="dxa"/>
            <w:tcBorders>
              <w:tl2br w:val="nil"/>
              <w:tr2bl w:val="nil"/>
            </w:tcBorders>
            <w:shd w:val="clear" w:color="auto" w:fill="auto"/>
            <w:vAlign w:val="center"/>
          </w:tcPr>
          <w:p>
            <w:pPr>
              <w:textAlignment w:val="center"/>
              <w:rPr>
                <w:color w:val="auto"/>
                <w:lang w:eastAsia="zh-CN"/>
              </w:rPr>
            </w:pPr>
            <w:r>
              <w:rPr>
                <w:rFonts w:hint="eastAsia" w:ascii="Times New Roman" w:hAnsi="Times New Roman" w:eastAsia="宋体" w:cs="Times New Roman"/>
                <w:color w:val="auto"/>
                <w:lang w:eastAsia="zh-CN" w:bidi="ar"/>
              </w:rPr>
              <w:t>岸桥前大梁应仰起并锁定，确认防滑制动装置处于锁紧状态。</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7</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03" w:type="dxa"/>
            <w:tcBorders>
              <w:tl2br w:val="nil"/>
              <w:tr2bl w:val="nil"/>
            </w:tcBorders>
            <w:shd w:val="clear" w:color="auto" w:fill="auto"/>
          </w:tcPr>
          <w:p>
            <w:pPr>
              <w:pStyle w:val="27"/>
              <w:spacing w:before="1"/>
              <w:rPr>
                <w:rFonts w:hint="eastAsia"/>
                <w:color w:val="auto"/>
              </w:rPr>
            </w:pPr>
            <w:r>
              <w:rPr>
                <w:rFonts w:hint="eastAsia"/>
                <w:color w:val="auto"/>
              </w:rPr>
              <w:t>防风拉杆安装到位（若有），吊具起升至防台位置并按要求锚定。</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8</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color w:val="auto"/>
                <w:lang w:eastAsia="zh-CN" w:bidi="ar"/>
              </w:rPr>
              <w:t>水平运输设备</w:t>
            </w:r>
            <w:r>
              <w:rPr>
                <w:rFonts w:ascii="Times New Roman" w:hAnsi="Times New Roman" w:eastAsia="宋体" w:cs="Times New Roman"/>
                <w:color w:val="auto"/>
                <w:lang w:eastAsia="zh-CN" w:bidi="ar"/>
              </w:rPr>
              <w:t>在工作状态和非工作状态下的防风安全</w:t>
            </w:r>
            <w:r>
              <w:rPr>
                <w:rFonts w:hint="eastAsia" w:ascii="Times New Roman" w:hAnsi="Times New Roman" w:eastAsia="宋体" w:cs="Times New Roman"/>
                <w:color w:val="auto"/>
                <w:lang w:eastAsia="zh-CN" w:bidi="ar"/>
              </w:rPr>
              <w:t>措施应符合安全作业要求</w:t>
            </w:r>
            <w:r>
              <w:rPr>
                <w:rFonts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9</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关好全部门窗</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1</w:t>
            </w:r>
            <w:r>
              <w:rPr>
                <w:rFonts w:hint="eastAsia" w:ascii="Times New Roman" w:hAnsi="Times New Roman" w:eastAsia="宋体" w:cs="Times New Roman"/>
                <w:color w:val="auto"/>
                <w:lang w:eastAsia="zh-CN" w:bidi="ar"/>
              </w:rPr>
              <w:t>0</w:t>
            </w:r>
          </w:p>
        </w:tc>
        <w:tc>
          <w:tcPr>
            <w:tcW w:w="1314" w:type="dxa"/>
            <w:vMerge w:val="restart"/>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接地设施</w:t>
            </w: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岸桥、场桥应配备接地设备且功能正常。</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11</w:t>
            </w:r>
          </w:p>
        </w:tc>
        <w:tc>
          <w:tcPr>
            <w:tcW w:w="1314" w:type="dxa"/>
            <w:vMerge w:val="continue"/>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bidi="ar"/>
              </w:rPr>
            </w:pPr>
          </w:p>
        </w:tc>
        <w:tc>
          <w:tcPr>
            <w:tcW w:w="5803" w:type="dxa"/>
            <w:tcBorders>
              <w:tl2br w:val="nil"/>
              <w:tr2bl w:val="nil"/>
            </w:tcBorders>
            <w:shd w:val="clear" w:color="auto" w:fill="auto"/>
            <w:vAlign w:val="center"/>
          </w:tcPr>
          <w:p>
            <w:pPr>
              <w:textAlignment w:val="center"/>
              <w:rPr>
                <w:rStyle w:val="25"/>
                <w:rFonts w:hint="default" w:ascii="Times New Roman" w:hAnsi="Times New Roman" w:cs="Times New Roman"/>
                <w:color w:val="auto"/>
                <w:sz w:val="21"/>
                <w:szCs w:val="21"/>
                <w:lang w:eastAsia="zh-CN" w:bidi="ar"/>
              </w:rPr>
            </w:pPr>
            <w:r>
              <w:rPr>
                <w:rStyle w:val="25"/>
                <w:rFonts w:hint="default" w:ascii="Times New Roman" w:hAnsi="Times New Roman" w:cs="Times New Roman"/>
                <w:color w:val="auto"/>
                <w:sz w:val="21"/>
                <w:szCs w:val="21"/>
                <w:lang w:eastAsia="zh-CN" w:bidi="ar"/>
              </w:rPr>
              <w:t>轨道应设有接地，且满足规范。</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1</w:t>
            </w:r>
            <w:r>
              <w:rPr>
                <w:rFonts w:hint="eastAsia" w:ascii="Times New Roman" w:hAnsi="Times New Roman" w:eastAsia="宋体" w:cs="Times New Roman"/>
                <w:lang w:eastAsia="zh-CN" w:bidi="ar"/>
              </w:rPr>
              <w:t>2</w:t>
            </w:r>
          </w:p>
        </w:tc>
        <w:tc>
          <w:tcPr>
            <w:tcW w:w="1314"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缓冲器</w:t>
            </w: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聚氨酯材质的缓冲器，</w:t>
            </w:r>
            <w:r>
              <w:rPr>
                <w:rFonts w:hint="eastAsia" w:ascii="Times New Roman" w:hAnsi="Times New Roman" w:eastAsia="宋体" w:cs="Times New Roman"/>
                <w:lang w:eastAsia="zh-CN" w:bidi="ar"/>
              </w:rPr>
              <w:t>在</w:t>
            </w:r>
            <w:r>
              <w:rPr>
                <w:rFonts w:ascii="Times New Roman" w:hAnsi="Times New Roman" w:eastAsia="宋体" w:cs="Times New Roman"/>
                <w:lang w:eastAsia="zh-CN" w:bidi="ar"/>
              </w:rPr>
              <w:t>安装使用期满</w:t>
            </w:r>
            <w:r>
              <w:rPr>
                <w:rFonts w:hint="eastAsia" w:ascii="Times New Roman" w:hAnsi="Times New Roman" w:eastAsia="宋体" w:cs="Times New Roman"/>
                <w:lang w:eastAsia="zh-CN" w:bidi="ar"/>
              </w:rPr>
              <w:t>5</w:t>
            </w:r>
            <w:r>
              <w:rPr>
                <w:rFonts w:ascii="Times New Roman" w:hAnsi="Times New Roman" w:eastAsia="宋体" w:cs="Times New Roman"/>
                <w:lang w:eastAsia="zh-CN" w:bidi="ar"/>
              </w:rPr>
              <w:t>年</w:t>
            </w:r>
            <w:r>
              <w:rPr>
                <w:rFonts w:hint="eastAsia" w:ascii="Times New Roman" w:hAnsi="Times New Roman" w:eastAsia="宋体" w:cs="Times New Roman"/>
                <w:lang w:eastAsia="zh-CN" w:bidi="ar"/>
              </w:rPr>
              <w:t>内使用，超期更换。</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1</w:t>
            </w:r>
            <w:r>
              <w:rPr>
                <w:rFonts w:hint="eastAsia" w:ascii="Times New Roman" w:hAnsi="Times New Roman" w:eastAsia="宋体" w:cs="Times New Roman"/>
                <w:lang w:eastAsia="zh-CN" w:bidi="ar"/>
              </w:rPr>
              <w:t>3</w:t>
            </w:r>
          </w:p>
        </w:tc>
        <w:tc>
          <w:tcPr>
            <w:tcW w:w="1314" w:type="dxa"/>
            <w:vMerge w:val="restart"/>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信息安全</w:t>
            </w: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机房的出入口</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配置电子门禁系统和视频监控系统，控制、鉴别和记录进入人员</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1</w:t>
            </w:r>
            <w:r>
              <w:rPr>
                <w:rFonts w:hint="eastAsia" w:ascii="Times New Roman" w:hAnsi="Times New Roman" w:eastAsia="宋体" w:cs="Times New Roman"/>
                <w:lang w:eastAsia="zh-CN" w:bidi="ar"/>
              </w:rPr>
              <w:t>4</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机房</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配备防盗</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防雷</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防火</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防水</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防潮</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防静电</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温湿度控制</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电磁防护等设施</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1</w:t>
            </w:r>
            <w:r>
              <w:rPr>
                <w:rFonts w:hint="eastAsia" w:ascii="Times New Roman" w:hAnsi="Times New Roman" w:eastAsia="宋体" w:cs="Times New Roman"/>
                <w:lang w:eastAsia="zh-CN" w:bidi="ar"/>
              </w:rPr>
              <w:t>5</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机房</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设置冗余电力供应，配置稳压器和过电压防护设备</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1</w:t>
            </w:r>
            <w:r>
              <w:rPr>
                <w:rFonts w:hint="eastAsia" w:ascii="Times New Roman" w:hAnsi="Times New Roman" w:eastAsia="宋体" w:cs="Times New Roman"/>
                <w:lang w:eastAsia="zh-CN" w:bidi="ar"/>
              </w:rPr>
              <w:t>6</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网络各个部分的带宽</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满足业务高峰期需要</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1</w:t>
            </w:r>
            <w:r>
              <w:rPr>
                <w:rFonts w:hint="eastAsia" w:ascii="Times New Roman" w:hAnsi="Times New Roman" w:eastAsia="宋体" w:cs="Times New Roman"/>
                <w:lang w:eastAsia="zh-CN" w:bidi="ar"/>
              </w:rPr>
              <w:t>7</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网络设备的业务处理能力</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满足业务高峰期需要</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1</w:t>
            </w:r>
            <w:r>
              <w:rPr>
                <w:rFonts w:hint="eastAsia" w:ascii="Times New Roman" w:hAnsi="Times New Roman" w:eastAsia="宋体" w:cs="Times New Roman"/>
                <w:lang w:eastAsia="zh-CN" w:bidi="ar"/>
              </w:rPr>
              <w:t>8</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通信线路、关键网络设备和关键计算设备</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提供硬件冗余，保证系统的可用性</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1</w:t>
            </w:r>
            <w:r>
              <w:rPr>
                <w:rFonts w:hint="eastAsia" w:ascii="Times New Roman" w:hAnsi="Times New Roman" w:eastAsia="宋体" w:cs="Times New Roman"/>
                <w:lang w:eastAsia="zh-CN" w:bidi="ar"/>
              </w:rPr>
              <w:t>9</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无线网络接入设备</w:t>
            </w:r>
            <w:r>
              <w:rPr>
                <w:rFonts w:hint="eastAsia" w:ascii="Times New Roman" w:hAnsi="Times New Roman" w:eastAsia="宋体" w:cs="Times New Roman"/>
                <w:lang w:eastAsia="zh-CN" w:bidi="ar"/>
              </w:rPr>
              <w:t>（若有）应</w:t>
            </w:r>
            <w:r>
              <w:rPr>
                <w:rFonts w:ascii="Times New Roman" w:hAnsi="Times New Roman" w:eastAsia="宋体" w:cs="Times New Roman"/>
                <w:lang w:eastAsia="zh-CN" w:bidi="ar"/>
              </w:rPr>
              <w:t>开启认证功能且流量通过网络边界防护设备</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20</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按照不同业务网络</w:t>
            </w:r>
            <w:r>
              <w:rPr>
                <w:rFonts w:hint="eastAsia" w:ascii="Times New Roman" w:hAnsi="Times New Roman" w:eastAsia="宋体" w:cs="Times New Roman"/>
                <w:lang w:eastAsia="zh-CN" w:bidi="ar"/>
              </w:rPr>
              <w:t>的重要性、部门等因素</w:t>
            </w:r>
            <w:r>
              <w:rPr>
                <w:rFonts w:ascii="Times New Roman" w:hAnsi="Times New Roman" w:eastAsia="宋体" w:cs="Times New Roman"/>
                <w:lang w:eastAsia="zh-CN" w:bidi="ar"/>
              </w:rPr>
              <w:t>划分不同的网络区域，并按照方便管理和控制的原则为</w:t>
            </w:r>
            <w:r>
              <w:rPr>
                <w:rFonts w:hint="eastAsia" w:ascii="Times New Roman" w:hAnsi="Times New Roman" w:eastAsia="宋体" w:cs="Times New Roman"/>
                <w:lang w:eastAsia="zh-CN" w:bidi="ar"/>
              </w:rPr>
              <w:t>每</w:t>
            </w:r>
            <w:r>
              <w:rPr>
                <w:rFonts w:ascii="Times New Roman" w:hAnsi="Times New Roman" w:eastAsia="宋体" w:cs="Times New Roman"/>
                <w:lang w:eastAsia="zh-CN" w:bidi="ar"/>
              </w:rPr>
              <w:t>个网络区域分配地址</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2</w:t>
            </w:r>
            <w:r>
              <w:rPr>
                <w:rFonts w:hint="eastAsia" w:ascii="Times New Roman" w:hAnsi="Times New Roman" w:eastAsia="宋体" w:cs="Times New Roman"/>
                <w:color w:val="auto"/>
                <w:lang w:eastAsia="zh-CN" w:bidi="ar"/>
              </w:rPr>
              <w:t>1</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网络边界或区域之间设置防护，防护设置</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符合下列规定：</w:t>
            </w:r>
          </w:p>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1）采用技术隔离如网闸，防火墙和设备访问控制列表（ACL）等</w:t>
            </w:r>
            <w:r>
              <w:rPr>
                <w:rFonts w:hint="eastAsia" w:ascii="Times New Roman" w:hAnsi="Times New Roman" w:eastAsia="宋体" w:cs="Times New Roman"/>
                <w:color w:val="auto"/>
                <w:lang w:eastAsia="zh-CN" w:bidi="ar"/>
              </w:rPr>
              <w:t>；</w:t>
            </w:r>
          </w:p>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2</w:t>
            </w:r>
            <w:r>
              <w:rPr>
                <w:rFonts w:ascii="Times New Roman" w:hAnsi="Times New Roman" w:eastAsia="宋体" w:cs="Times New Roman"/>
                <w:color w:val="auto"/>
                <w:lang w:eastAsia="zh-CN" w:bidi="ar"/>
              </w:rPr>
              <w:t>）根据访问控制策略设置访问控制规则，默认情况下除允许通信外受控接口拒绝所有通信</w:t>
            </w:r>
            <w:r>
              <w:rPr>
                <w:rFonts w:hint="eastAsia" w:ascii="Times New Roman" w:hAnsi="Times New Roman" w:eastAsia="宋体" w:cs="Times New Roman"/>
                <w:color w:val="auto"/>
                <w:lang w:eastAsia="zh-CN" w:bidi="ar"/>
              </w:rPr>
              <w:t>；</w:t>
            </w:r>
          </w:p>
          <w:p>
            <w:pP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bidi="ar"/>
              </w:rPr>
              <w:t>3</w:t>
            </w:r>
            <w:r>
              <w:rPr>
                <w:rFonts w:ascii="Times New Roman" w:hAnsi="Times New Roman" w:eastAsia="宋体" w:cs="Times New Roman"/>
                <w:color w:val="auto"/>
                <w:lang w:eastAsia="zh-CN" w:bidi="ar"/>
              </w:rPr>
              <w:t>）定期检查优化策略，删除多余或无效的访问控制规则</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2</w:t>
            </w:r>
            <w:r>
              <w:rPr>
                <w:rFonts w:hint="eastAsia" w:ascii="Times New Roman" w:hAnsi="Times New Roman" w:eastAsia="宋体" w:cs="Times New Roman"/>
                <w:color w:val="auto"/>
                <w:lang w:eastAsia="zh-CN" w:bidi="ar"/>
              </w:rPr>
              <w:t>2</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能够检测到从内部或外部发起的对重要节点进行入侵的行为，并在发生入侵事件时提供报警，规则库更新到最新版本</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2</w:t>
            </w:r>
            <w:r>
              <w:rPr>
                <w:rFonts w:hint="eastAsia" w:ascii="Times New Roman" w:hAnsi="Times New Roman" w:eastAsia="宋体" w:cs="Times New Roman"/>
                <w:color w:val="auto"/>
                <w:lang w:eastAsia="zh-CN" w:bidi="ar"/>
              </w:rPr>
              <w:t>3</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在关键节点处有对于恶意代码进行检查和清除，并维护恶意代码防护机制的升级和更新，并进行定期病毒扫描</w:t>
            </w:r>
            <w:r>
              <w:rPr>
                <w:rFonts w:hint="eastAsia" w:ascii="Times New Roman" w:hAnsi="Times New Roman" w:eastAsia="宋体" w:cs="Times New Roman"/>
                <w:color w:val="auto"/>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2</w:t>
            </w:r>
            <w:r>
              <w:rPr>
                <w:rFonts w:hint="eastAsia" w:ascii="Times New Roman" w:hAnsi="Times New Roman" w:eastAsia="宋体" w:cs="Times New Roman"/>
                <w:lang w:eastAsia="zh-CN" w:bidi="ar"/>
              </w:rPr>
              <w:t>4</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设备、系统和应用遵循最小安装的原则，仅安装需要的组件和应用程序，关闭非必要的系统服务、默认共享和高危端口</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2</w:t>
            </w:r>
            <w:r>
              <w:rPr>
                <w:rFonts w:hint="eastAsia" w:ascii="Times New Roman" w:hAnsi="Times New Roman" w:eastAsia="宋体" w:cs="Times New Roman"/>
                <w:lang w:eastAsia="zh-CN" w:bidi="ar"/>
              </w:rPr>
              <w:t>5</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设备和软件设置安全加固配置，如关闭设备闲置的端口</w:t>
            </w:r>
            <w:r>
              <w:rPr>
                <w:rFonts w:hint="eastAsia" w:ascii="Times New Roman" w:hAnsi="Times New Roman" w:eastAsia="宋体" w:cs="Times New Roman"/>
                <w:lang w:eastAsia="zh-CN" w:bidi="ar"/>
              </w:rPr>
              <w:t>等。</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2</w:t>
            </w:r>
            <w:r>
              <w:rPr>
                <w:rFonts w:hint="eastAsia" w:ascii="Times New Roman" w:hAnsi="Times New Roman" w:eastAsia="宋体" w:cs="Times New Roman"/>
                <w:lang w:eastAsia="zh-CN" w:bidi="ar"/>
              </w:rPr>
              <w:t>6</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操作系统、应用软件和设备能发现可能存在的已知漏洞，并经过充分测试评估后，及时修补漏洞，更新补丁和固件版本</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2</w:t>
            </w:r>
            <w:r>
              <w:rPr>
                <w:rFonts w:hint="eastAsia" w:ascii="Times New Roman" w:hAnsi="Times New Roman" w:eastAsia="宋体" w:cs="Times New Roman"/>
                <w:lang w:eastAsia="zh-CN" w:bidi="ar"/>
              </w:rPr>
              <w:t>7</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ascii="Times New Roman" w:hAnsi="Times New Roman" w:eastAsia="宋体" w:cs="Times New Roman"/>
                <w:lang w:eastAsia="zh-CN" w:bidi="ar"/>
              </w:rPr>
              <w:t>操作系统、应用软件和设备</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启用安全审计功能，审计功能</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符合以下规定：</w:t>
            </w:r>
          </w:p>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1）</w:t>
            </w:r>
            <w:r>
              <w:rPr>
                <w:rFonts w:ascii="Times New Roman" w:hAnsi="Times New Roman" w:eastAsia="宋体" w:cs="Times New Roman"/>
                <w:lang w:eastAsia="zh-CN" w:bidi="ar"/>
              </w:rPr>
              <w:t>审计覆盖到每个用户</w:t>
            </w:r>
            <w:r>
              <w:rPr>
                <w:rFonts w:hint="eastAsia" w:ascii="Times New Roman" w:hAnsi="Times New Roman" w:eastAsia="宋体" w:cs="Times New Roman"/>
                <w:lang w:eastAsia="zh-CN" w:bidi="ar"/>
              </w:rPr>
              <w:t>；</w:t>
            </w:r>
          </w:p>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2）</w:t>
            </w:r>
            <w:r>
              <w:rPr>
                <w:rFonts w:ascii="Times New Roman" w:hAnsi="Times New Roman" w:eastAsia="宋体" w:cs="Times New Roman"/>
                <w:lang w:eastAsia="zh-CN" w:bidi="ar"/>
              </w:rPr>
              <w:t>规范审计记录信息</w:t>
            </w:r>
            <w:r>
              <w:rPr>
                <w:rFonts w:hint="eastAsia" w:ascii="Times New Roman" w:hAnsi="Times New Roman" w:eastAsia="宋体" w:cs="Times New Roman"/>
                <w:lang w:eastAsia="zh-CN" w:bidi="ar"/>
              </w:rPr>
              <w:t>；</w:t>
            </w:r>
          </w:p>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3）</w:t>
            </w:r>
            <w:r>
              <w:rPr>
                <w:rFonts w:ascii="Times New Roman" w:hAnsi="Times New Roman" w:eastAsia="宋体" w:cs="Times New Roman"/>
                <w:lang w:eastAsia="zh-CN" w:bidi="ar"/>
              </w:rPr>
              <w:t>定期对重要用户行为和重要安全事件进行审计</w:t>
            </w:r>
            <w:r>
              <w:rPr>
                <w:rFonts w:hint="eastAsia" w:ascii="Times New Roman" w:hAnsi="Times New Roman" w:eastAsia="宋体" w:cs="Times New Roman"/>
                <w:lang w:eastAsia="zh-CN" w:bidi="ar"/>
              </w:rPr>
              <w:t>；</w:t>
            </w:r>
          </w:p>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4）</w:t>
            </w:r>
            <w:r>
              <w:rPr>
                <w:rFonts w:ascii="Times New Roman" w:hAnsi="Times New Roman" w:eastAsia="宋体" w:cs="Times New Roman"/>
                <w:lang w:eastAsia="zh-CN" w:bidi="ar"/>
              </w:rPr>
              <w:t>使用统一的时钟服务器</w:t>
            </w:r>
            <w:r>
              <w:rPr>
                <w:rFonts w:hint="eastAsia" w:ascii="Times New Roman" w:hAnsi="Times New Roman" w:eastAsia="宋体" w:cs="Times New Roman"/>
                <w:lang w:eastAsia="zh-CN" w:bidi="ar"/>
              </w:rPr>
              <w:t>；</w:t>
            </w:r>
          </w:p>
          <w:p>
            <w:pP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bidi="ar"/>
              </w:rPr>
              <w:t>5）</w:t>
            </w:r>
            <w:r>
              <w:rPr>
                <w:rFonts w:ascii="Times New Roman" w:hAnsi="Times New Roman" w:eastAsia="宋体" w:cs="Times New Roman"/>
                <w:lang w:eastAsia="zh-CN" w:bidi="ar"/>
              </w:rPr>
              <w:t>定期备份审计记录</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2</w:t>
            </w:r>
            <w:r>
              <w:rPr>
                <w:rFonts w:hint="eastAsia" w:ascii="Times New Roman" w:hAnsi="Times New Roman" w:eastAsia="宋体" w:cs="Times New Roman"/>
                <w:lang w:eastAsia="zh-CN" w:bidi="ar"/>
              </w:rPr>
              <w:t>8</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ascii="Times New Roman" w:hAnsi="Times New Roman" w:eastAsia="宋体" w:cs="Times New Roman"/>
                <w:lang w:eastAsia="zh-CN" w:bidi="ar"/>
              </w:rPr>
              <w:t>操作系统，应用程序和设备</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采用身份鉴别措施，身份鉴别措施符合以下规定：</w:t>
            </w:r>
          </w:p>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1）</w:t>
            </w:r>
            <w:r>
              <w:rPr>
                <w:rFonts w:ascii="Times New Roman" w:hAnsi="Times New Roman" w:eastAsia="宋体" w:cs="Times New Roman"/>
                <w:lang w:eastAsia="zh-CN" w:bidi="ar"/>
              </w:rPr>
              <w:t>用户身份标识具有唯一性</w:t>
            </w:r>
            <w:r>
              <w:rPr>
                <w:rFonts w:hint="eastAsia" w:ascii="Times New Roman" w:hAnsi="Times New Roman" w:eastAsia="宋体" w:cs="Times New Roman"/>
                <w:lang w:eastAsia="zh-CN" w:bidi="ar"/>
              </w:rPr>
              <w:t>；</w:t>
            </w:r>
          </w:p>
          <w:p>
            <w:pP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bidi="ar"/>
              </w:rPr>
              <w:t>2）</w:t>
            </w:r>
            <w:r>
              <w:rPr>
                <w:rFonts w:ascii="Times New Roman" w:hAnsi="Times New Roman" w:eastAsia="宋体" w:cs="Times New Roman"/>
                <w:lang w:eastAsia="zh-CN" w:bidi="ar"/>
              </w:rPr>
              <w:t>用户鉴别信息有复杂度要求并定期更换</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2</w:t>
            </w:r>
            <w:r>
              <w:rPr>
                <w:rFonts w:hint="eastAsia" w:ascii="Times New Roman" w:hAnsi="Times New Roman" w:eastAsia="宋体" w:cs="Times New Roman"/>
                <w:lang w:eastAsia="zh-CN" w:bidi="ar"/>
              </w:rPr>
              <w:t>9</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ascii="Times New Roman" w:hAnsi="Times New Roman" w:eastAsia="宋体" w:cs="Times New Roman"/>
                <w:lang w:eastAsia="zh-CN" w:bidi="ar"/>
              </w:rPr>
              <w:t>操作系统，应用程序和设备</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采用访问控制措施，访问控制措施符合以下规定：</w:t>
            </w:r>
          </w:p>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1）</w:t>
            </w:r>
            <w:r>
              <w:rPr>
                <w:rFonts w:ascii="Times New Roman" w:hAnsi="Times New Roman" w:eastAsia="宋体" w:cs="Times New Roman"/>
                <w:lang w:eastAsia="zh-CN" w:bidi="ar"/>
              </w:rPr>
              <w:t>按照用户职责角色分配账户所需的最小权限</w:t>
            </w:r>
            <w:r>
              <w:rPr>
                <w:rFonts w:hint="eastAsia" w:ascii="Times New Roman" w:hAnsi="Times New Roman" w:eastAsia="宋体" w:cs="Times New Roman"/>
                <w:lang w:eastAsia="zh-CN" w:bidi="ar"/>
              </w:rPr>
              <w:t>；</w:t>
            </w:r>
          </w:p>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2）</w:t>
            </w:r>
            <w:r>
              <w:rPr>
                <w:rFonts w:ascii="Times New Roman" w:hAnsi="Times New Roman" w:eastAsia="宋体" w:cs="Times New Roman"/>
                <w:lang w:eastAsia="zh-CN" w:bidi="ar"/>
              </w:rPr>
              <w:t>管理员用户</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权限分离</w:t>
            </w:r>
            <w:r>
              <w:rPr>
                <w:rFonts w:hint="eastAsia" w:ascii="Times New Roman" w:hAnsi="Times New Roman" w:eastAsia="宋体" w:cs="Times New Roman"/>
                <w:lang w:eastAsia="zh-CN" w:bidi="ar"/>
              </w:rPr>
              <w:t>；</w:t>
            </w:r>
          </w:p>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3）</w:t>
            </w:r>
            <w:r>
              <w:rPr>
                <w:rFonts w:ascii="Times New Roman" w:hAnsi="Times New Roman" w:eastAsia="宋体" w:cs="Times New Roman"/>
                <w:lang w:eastAsia="zh-CN" w:bidi="ar"/>
              </w:rPr>
              <w:t>重命名、禁用或删除默认、匿名账号，且修改默认账户的默认口令</w:t>
            </w:r>
            <w:r>
              <w:rPr>
                <w:rFonts w:hint="eastAsia" w:ascii="Times New Roman" w:hAnsi="Times New Roman" w:eastAsia="宋体" w:cs="Times New Roman"/>
                <w:lang w:eastAsia="zh-CN" w:bidi="ar"/>
              </w:rPr>
              <w:t>；</w:t>
            </w:r>
          </w:p>
          <w:p>
            <w:pP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bidi="ar"/>
              </w:rPr>
              <w:t>4）</w:t>
            </w:r>
            <w:r>
              <w:rPr>
                <w:rFonts w:ascii="Times New Roman" w:hAnsi="Times New Roman" w:eastAsia="宋体" w:cs="Times New Roman"/>
                <w:lang w:eastAsia="zh-CN" w:bidi="ar"/>
              </w:rPr>
              <w:t>不存在多余的、过期的账号，管理员用户与账户之间一一对应</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30</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配置并启用限制非法</w:t>
            </w:r>
            <w:r>
              <w:rPr>
                <w:rFonts w:hint="eastAsia" w:ascii="Times New Roman" w:hAnsi="Times New Roman" w:eastAsia="宋体" w:cs="Times New Roman"/>
                <w:lang w:eastAsia="zh-CN" w:bidi="ar"/>
              </w:rPr>
              <w:t>登录功能</w:t>
            </w:r>
            <w:r>
              <w:rPr>
                <w:rFonts w:ascii="Times New Roman" w:hAnsi="Times New Roman" w:eastAsia="宋体" w:cs="Times New Roman"/>
                <w:lang w:eastAsia="zh-CN" w:bidi="ar"/>
              </w:rPr>
              <w:t>，非法</w:t>
            </w:r>
            <w:r>
              <w:rPr>
                <w:rFonts w:hint="eastAsia" w:ascii="Times New Roman" w:hAnsi="Times New Roman" w:eastAsia="宋体" w:cs="Times New Roman"/>
                <w:lang w:eastAsia="zh-CN" w:bidi="ar"/>
              </w:rPr>
              <w:t>登录</w:t>
            </w:r>
            <w:r>
              <w:rPr>
                <w:rFonts w:ascii="Times New Roman" w:hAnsi="Times New Roman" w:eastAsia="宋体" w:cs="Times New Roman"/>
                <w:lang w:eastAsia="zh-CN" w:bidi="ar"/>
              </w:rPr>
              <w:t>达到一定次数后采取特定动作，如账户锁定等</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3</w:t>
            </w:r>
            <w:r>
              <w:rPr>
                <w:rFonts w:hint="eastAsia" w:ascii="Times New Roman" w:hAnsi="Times New Roman" w:eastAsia="宋体" w:cs="Times New Roman"/>
                <w:lang w:eastAsia="zh-CN" w:bidi="ar"/>
              </w:rPr>
              <w:t>1</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配置并启用</w:t>
            </w:r>
            <w:r>
              <w:rPr>
                <w:rFonts w:hint="eastAsia" w:ascii="Times New Roman" w:hAnsi="Times New Roman" w:eastAsia="宋体" w:cs="Times New Roman"/>
                <w:lang w:eastAsia="zh-CN" w:bidi="ar"/>
              </w:rPr>
              <w:t>登录</w:t>
            </w:r>
            <w:r>
              <w:rPr>
                <w:rFonts w:ascii="Times New Roman" w:hAnsi="Times New Roman" w:eastAsia="宋体" w:cs="Times New Roman"/>
                <w:lang w:eastAsia="zh-CN" w:bidi="ar"/>
              </w:rPr>
              <w:t>连接超时及自动退出</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3</w:t>
            </w:r>
            <w:r>
              <w:rPr>
                <w:rFonts w:hint="eastAsia" w:ascii="Times New Roman" w:hAnsi="Times New Roman" w:eastAsia="宋体" w:cs="Times New Roman"/>
                <w:lang w:eastAsia="zh-CN" w:bidi="ar"/>
              </w:rPr>
              <w:t>2</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当使用远程管理功能时，采用加密等安全方式对系统进行远程管理，防止鉴别信息在网络传输过程中被窃听</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3</w:t>
            </w:r>
            <w:r>
              <w:rPr>
                <w:rFonts w:hint="eastAsia" w:ascii="Times New Roman" w:hAnsi="Times New Roman" w:eastAsia="宋体" w:cs="Times New Roman"/>
                <w:lang w:eastAsia="zh-CN" w:bidi="ar"/>
              </w:rPr>
              <w:t>3</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提供重要数据的本地数据备份和恢复的功能，且定期备份和测试恢复</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3</w:t>
            </w:r>
            <w:r>
              <w:rPr>
                <w:rFonts w:hint="eastAsia" w:ascii="Times New Roman" w:hAnsi="Times New Roman" w:eastAsia="宋体" w:cs="Times New Roman"/>
                <w:lang w:eastAsia="zh-CN" w:bidi="ar"/>
              </w:rPr>
              <w:t>4</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保证存有敏感数据的存储空间被释放或重新分配前得到完全清除</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3</w:t>
            </w:r>
            <w:r>
              <w:rPr>
                <w:rFonts w:hint="eastAsia" w:ascii="Times New Roman" w:hAnsi="Times New Roman" w:eastAsia="宋体" w:cs="Times New Roman"/>
                <w:lang w:eastAsia="zh-CN" w:bidi="ar"/>
              </w:rPr>
              <w:t>5</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采用校验技术或密码技术保证重要数据在通信传输过程的中完整性</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3</w:t>
            </w:r>
            <w:r>
              <w:rPr>
                <w:rFonts w:hint="eastAsia" w:ascii="Times New Roman" w:hAnsi="Times New Roman" w:eastAsia="宋体" w:cs="Times New Roman"/>
                <w:lang w:eastAsia="zh-CN" w:bidi="ar"/>
              </w:rPr>
              <w:t>6</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采用密码技术保证重要数据在数据存储和通信传输过程的中保密性</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3</w:t>
            </w:r>
            <w:r>
              <w:rPr>
                <w:rFonts w:hint="eastAsia" w:ascii="Times New Roman" w:hAnsi="Times New Roman" w:eastAsia="宋体" w:cs="Times New Roman"/>
                <w:lang w:eastAsia="zh-CN" w:bidi="ar"/>
              </w:rPr>
              <w:t>7</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开发环境与实际运行环境</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分开，测试数据和测试结果受到控制</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38</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形成有安全策略、管理制度、操作规程、记录表单等构成的全面的安全管理制度体系，并执行</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39</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设置安全相关职位，且明确网络安全责任人，配备人员具有独立性</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签署保密协议</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40</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针对不同岗位制定不同的培训计划，对安全基础知识、岗位操作规程等进行培训</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4</w:t>
            </w:r>
            <w:r>
              <w:rPr>
                <w:rFonts w:hint="eastAsia" w:ascii="Times New Roman" w:hAnsi="Times New Roman" w:eastAsia="宋体" w:cs="Times New Roman"/>
                <w:lang w:eastAsia="zh-CN" w:bidi="ar"/>
              </w:rPr>
              <w:t>1</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外部人员访问受控区域前</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提出申请，批准后由专人全程陪同，并登记备案，不得进行非授权操作，不得复制和泄露任何敏感信息，离场后</w:t>
            </w:r>
            <w:r>
              <w:rPr>
                <w:rFonts w:hint="eastAsia" w:ascii="Times New Roman" w:hAnsi="Times New Roman" w:eastAsia="宋体" w:cs="Times New Roman"/>
                <w:lang w:eastAsia="zh-CN" w:bidi="ar"/>
              </w:rPr>
              <w:t>应</w:t>
            </w:r>
            <w:r>
              <w:rPr>
                <w:rFonts w:ascii="Times New Roman" w:hAnsi="Times New Roman" w:eastAsia="宋体" w:cs="Times New Roman"/>
                <w:lang w:eastAsia="zh-CN" w:bidi="ar"/>
              </w:rPr>
              <w:t>清除权限</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4</w:t>
            </w:r>
            <w:r>
              <w:rPr>
                <w:rFonts w:hint="eastAsia" w:ascii="Times New Roman" w:hAnsi="Times New Roman" w:eastAsia="宋体" w:cs="Times New Roman"/>
                <w:lang w:eastAsia="zh-CN" w:bidi="ar"/>
              </w:rPr>
              <w:t>2</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编制并保存</w:t>
            </w:r>
            <w:r>
              <w:rPr>
                <w:rFonts w:hint="eastAsia" w:ascii="Times New Roman" w:hAnsi="Times New Roman" w:eastAsia="宋体" w:cs="Times New Roman"/>
                <w:lang w:eastAsia="zh-CN" w:bidi="ar"/>
              </w:rPr>
              <w:t>与</w:t>
            </w:r>
            <w:r>
              <w:rPr>
                <w:rFonts w:ascii="Times New Roman" w:hAnsi="Times New Roman" w:eastAsia="宋体" w:cs="Times New Roman"/>
                <w:lang w:eastAsia="zh-CN" w:bidi="ar"/>
              </w:rPr>
              <w:t>保护对象相关的资产清单，且根据资产的重要程度进行标识管理，实施对应管理措施</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4</w:t>
            </w:r>
            <w:r>
              <w:rPr>
                <w:rFonts w:hint="eastAsia" w:ascii="Times New Roman" w:hAnsi="Times New Roman" w:eastAsia="宋体" w:cs="Times New Roman"/>
                <w:lang w:eastAsia="zh-CN" w:bidi="ar"/>
              </w:rPr>
              <w:t>3</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介质存放在安全的环境中，且对各类介质进行控制和保护，实行存储介质专人管理，并根据</w:t>
            </w:r>
            <w:r>
              <w:rPr>
                <w:rFonts w:hint="eastAsia" w:ascii="Times New Roman" w:hAnsi="Times New Roman" w:eastAsia="宋体" w:cs="Times New Roman"/>
                <w:lang w:eastAsia="zh-CN" w:bidi="ar"/>
              </w:rPr>
              <w:t>存放</w:t>
            </w:r>
            <w:r>
              <w:rPr>
                <w:rFonts w:ascii="Times New Roman" w:hAnsi="Times New Roman" w:eastAsia="宋体" w:cs="Times New Roman"/>
                <w:lang w:eastAsia="zh-CN" w:bidi="ar"/>
              </w:rPr>
              <w:t>介质的目录清单定期盘点</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4</w:t>
            </w:r>
            <w:r>
              <w:rPr>
                <w:rFonts w:hint="eastAsia" w:ascii="Times New Roman" w:hAnsi="Times New Roman" w:eastAsia="宋体" w:cs="Times New Roman"/>
                <w:lang w:eastAsia="zh-CN" w:bidi="ar"/>
              </w:rPr>
              <w:t>4</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各种设备、线路</w:t>
            </w:r>
            <w:r>
              <w:rPr>
                <w:rFonts w:hint="eastAsia" w:ascii="Times New Roman" w:hAnsi="Times New Roman" w:eastAsia="宋体" w:cs="Times New Roman"/>
                <w:lang w:eastAsia="zh-CN" w:bidi="ar"/>
              </w:rPr>
              <w:t>、</w:t>
            </w:r>
            <w:r>
              <w:rPr>
                <w:rFonts w:ascii="Times New Roman" w:hAnsi="Times New Roman" w:eastAsia="宋体" w:cs="Times New Roman"/>
                <w:lang w:eastAsia="zh-CN" w:bidi="ar"/>
              </w:rPr>
              <w:t>电路等</w:t>
            </w:r>
            <w:r>
              <w:rPr>
                <w:rFonts w:hint="eastAsia" w:ascii="Times New Roman" w:hAnsi="Times New Roman" w:eastAsia="宋体" w:cs="Times New Roman"/>
                <w:lang w:eastAsia="zh-CN" w:bidi="ar"/>
              </w:rPr>
              <w:t>应设置明显标签，且指定</w:t>
            </w:r>
            <w:r>
              <w:rPr>
                <w:rFonts w:ascii="Times New Roman" w:hAnsi="Times New Roman" w:eastAsia="宋体" w:cs="Times New Roman"/>
                <w:lang w:eastAsia="zh-CN" w:bidi="ar"/>
              </w:rPr>
              <w:t>专门的部门或人员定期进行维护和管理</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4</w:t>
            </w:r>
            <w:r>
              <w:rPr>
                <w:rFonts w:hint="eastAsia" w:ascii="Times New Roman" w:hAnsi="Times New Roman" w:eastAsia="宋体" w:cs="Times New Roman"/>
                <w:lang w:eastAsia="zh-CN" w:bidi="ar"/>
              </w:rPr>
              <w:t>5</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rPr>
            </w:pPr>
            <w:r>
              <w:rPr>
                <w:rFonts w:ascii="Times New Roman" w:hAnsi="Times New Roman" w:eastAsia="宋体" w:cs="Times New Roman"/>
                <w:lang w:eastAsia="zh-CN" w:bidi="ar"/>
              </w:rPr>
              <w:t>定期开展安全测评，形成安全测评报告，采取措施应对发现的安全问题</w:t>
            </w:r>
            <w:r>
              <w:rPr>
                <w:rFonts w:hint="eastAsia" w:ascii="Times New Roman" w:hAnsi="Times New Roman" w:eastAsia="宋体" w:cs="Times New Roman"/>
                <w:lang w:eastAsia="zh-CN" w:bidi="ar"/>
              </w:rPr>
              <w:t>。</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rPr>
            </w:pPr>
            <w:r>
              <w:rPr>
                <w:rFonts w:hint="eastAsia" w:ascii="Times New Roman" w:hAnsi="Times New Roman" w:eastAsia="宋体" w:cs="Times New Roman"/>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7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46</w:t>
            </w:r>
          </w:p>
        </w:tc>
        <w:tc>
          <w:tcPr>
            <w:tcW w:w="1314"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5803"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制定网络安全事件应急预案，以处理网络安全事件，且定期开展应急演练。</w:t>
            </w:r>
          </w:p>
        </w:tc>
        <w:tc>
          <w:tcPr>
            <w:tcW w:w="2507"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存在问题：</w:t>
            </w:r>
          </w:p>
        </w:tc>
      </w:tr>
    </w:tbl>
    <w:p>
      <w:pPr>
        <w:widowControl w:val="0"/>
        <w:kinsoku/>
        <w:autoSpaceDE/>
        <w:autoSpaceDN/>
        <w:adjustRightInd/>
        <w:snapToGrid/>
        <w:spacing w:before="120" w:beforeLines="50" w:line="360" w:lineRule="auto"/>
        <w:jc w:val="both"/>
        <w:textAlignment w:val="auto"/>
        <w:outlineLvl w:val="1"/>
        <w:rPr>
          <w:rFonts w:hint="eastAsia" w:ascii="黑体" w:hAnsi="黑体" w:eastAsia="黑体" w:cs="黑体"/>
          <w:snapToGrid/>
          <w:kern w:val="2"/>
          <w:lang w:eastAsia="zh-CN"/>
        </w:rPr>
      </w:pPr>
      <w:bookmarkStart w:id="146" w:name="_Toc3818"/>
      <w:bookmarkStart w:id="147" w:name="_Toc109"/>
    </w:p>
    <w:p>
      <w:pPr>
        <w:kinsoku/>
        <w:autoSpaceDE/>
        <w:autoSpaceDN/>
        <w:adjustRightInd/>
        <w:snapToGrid/>
        <w:textAlignment w:val="auto"/>
        <w:rPr>
          <w:rFonts w:hint="eastAsia" w:ascii="黑体" w:hAnsi="黑体" w:eastAsia="黑体" w:cs="黑体"/>
          <w:snapToGrid/>
          <w:kern w:val="2"/>
          <w:lang w:eastAsia="zh-CN"/>
        </w:rPr>
      </w:pPr>
      <w:r>
        <w:rPr>
          <w:rFonts w:hint="eastAsia" w:ascii="黑体" w:hAnsi="黑体" w:eastAsia="黑体" w:cs="黑体"/>
          <w:snapToGrid/>
          <w:kern w:val="2"/>
          <w:lang w:eastAsia="zh-CN"/>
        </w:rPr>
        <w:br w:type="page"/>
      </w:r>
    </w:p>
    <w:p>
      <w:pPr>
        <w:widowControl w:val="0"/>
        <w:kinsoku/>
        <w:autoSpaceDE/>
        <w:autoSpaceDN/>
        <w:adjustRightInd/>
        <w:snapToGrid/>
        <w:spacing w:before="120" w:line="360" w:lineRule="auto"/>
        <w:jc w:val="both"/>
        <w:textAlignment w:val="auto"/>
        <w:outlineLvl w:val="1"/>
        <w:rPr>
          <w:rFonts w:hint="eastAsia" w:ascii="黑体" w:hAnsi="黑体" w:eastAsia="黑体" w:cs="黑体"/>
          <w:snapToGrid/>
          <w:kern w:val="2"/>
          <w:lang w:val="en-US" w:eastAsia="zh-CN"/>
        </w:rPr>
      </w:pPr>
      <w:bookmarkStart w:id="148" w:name="_Toc4779"/>
      <w:r>
        <w:rPr>
          <w:rFonts w:hint="eastAsia" w:ascii="黑体" w:hAnsi="黑体" w:eastAsia="黑体" w:cs="黑体"/>
          <w:snapToGrid/>
          <w:kern w:val="2"/>
          <w:lang w:val="en-US" w:eastAsia="zh-CN"/>
        </w:rPr>
        <w:t>B.4 检维修类隐患排查清单</w:t>
      </w:r>
      <w:bookmarkEnd w:id="146"/>
      <w:bookmarkEnd w:id="147"/>
      <w:bookmarkEnd w:id="148"/>
    </w:p>
    <w:p>
      <w:pPr>
        <w:widowControl w:val="0"/>
        <w:kinsoku/>
        <w:autoSpaceDE/>
        <w:autoSpaceDN/>
        <w:adjustRightInd/>
        <w:snapToGrid/>
        <w:spacing w:line="360" w:lineRule="auto"/>
        <w:jc w:val="center"/>
        <w:textAlignment w:val="auto"/>
        <w:rPr>
          <w:rFonts w:hint="eastAsia" w:ascii="黑体" w:hAnsi="Times New Roman" w:eastAsia="黑体" w:cs="Times New Roman"/>
          <w:snapToGrid/>
          <w:color w:val="auto"/>
          <w:sz w:val="21"/>
          <w:szCs w:val="20"/>
          <w:lang w:val="en-US" w:eastAsia="zh-CN" w:bidi="ar-SA"/>
        </w:rPr>
      </w:pPr>
      <w:r>
        <w:rPr>
          <w:rFonts w:hint="eastAsia" w:ascii="黑体" w:hAnsi="Times New Roman" w:eastAsia="黑体" w:cs="Times New Roman"/>
          <w:snapToGrid/>
          <w:color w:val="auto"/>
          <w:sz w:val="21"/>
          <w:szCs w:val="20"/>
          <w:lang w:val="en-US" w:eastAsia="zh-CN" w:bidi="ar-SA"/>
        </w:rPr>
        <w:t>表B.4 检维修类隐患排查清单</w:t>
      </w:r>
    </w:p>
    <w:tbl>
      <w:tblPr>
        <w:tblStyle w:val="15"/>
        <w:tblW w:w="10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259"/>
        <w:gridCol w:w="5834"/>
        <w:gridCol w:w="2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序号</w:t>
            </w:r>
          </w:p>
        </w:tc>
        <w:tc>
          <w:tcPr>
            <w:tcW w:w="1259"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排查方向</w:t>
            </w:r>
          </w:p>
        </w:tc>
        <w:tc>
          <w:tcPr>
            <w:tcW w:w="5834"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排查内容</w:t>
            </w:r>
          </w:p>
        </w:tc>
        <w:tc>
          <w:tcPr>
            <w:tcW w:w="2495"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w:t>
            </w:r>
          </w:p>
        </w:tc>
        <w:tc>
          <w:tcPr>
            <w:tcW w:w="1259" w:type="dxa"/>
            <w:vMerge w:val="restart"/>
            <w:tcBorders>
              <w:tl2br w:val="nil"/>
              <w:tr2bl w:val="nil"/>
            </w:tcBorders>
            <w:shd w:val="clear" w:color="auto" w:fill="auto"/>
            <w:vAlign w:val="center"/>
          </w:tcPr>
          <w:p>
            <w:pPr>
              <w:jc w:val="center"/>
              <w:textAlignment w:val="center"/>
              <w:rPr>
                <w:rFonts w:ascii="Times New Roman" w:hAnsi="Times New Roman" w:eastAsia="宋体" w:cs="Times New Roman"/>
                <w:color w:val="auto"/>
              </w:rPr>
            </w:pPr>
            <w:r>
              <w:rPr>
                <w:rFonts w:ascii="Times New Roman" w:hAnsi="Times New Roman" w:eastAsia="宋体" w:cs="Times New Roman"/>
                <w:color w:val="auto"/>
                <w:lang w:eastAsia="zh-CN" w:bidi="ar"/>
              </w:rPr>
              <w:t>通用要求</w:t>
            </w: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bidi="ar"/>
              </w:rPr>
              <w:t>维修场所应</w:t>
            </w:r>
            <w:r>
              <w:rPr>
                <w:rFonts w:ascii="Times New Roman" w:hAnsi="Times New Roman" w:eastAsia="宋体" w:cs="Times New Roman"/>
                <w:color w:val="auto"/>
                <w:lang w:eastAsia="zh-CN" w:bidi="ar"/>
              </w:rPr>
              <w:t>做好相应的防范工作，设置警示标识，做好安全围蔽措施</w:t>
            </w:r>
            <w:r>
              <w:rPr>
                <w:rFonts w:hint="eastAsia" w:ascii="Times New Roman" w:hAnsi="Times New Roman" w:eastAsia="宋体" w:cs="Times New Roman"/>
                <w:color w:val="auto"/>
                <w:lang w:eastAsia="zh-CN" w:bidi="ar"/>
              </w:rPr>
              <w:t>。</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维修场所</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避免有立体交叉作业</w:t>
            </w:r>
            <w:r>
              <w:rPr>
                <w:rFonts w:hint="eastAsia" w:ascii="Times New Roman" w:hAnsi="Times New Roman" w:eastAsia="宋体" w:cs="Times New Roman"/>
                <w:color w:val="auto"/>
                <w:lang w:eastAsia="zh-CN" w:bidi="ar"/>
              </w:rPr>
              <w:t>。</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3</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维修场所通风和照明充足</w:t>
            </w:r>
            <w:r>
              <w:rPr>
                <w:rFonts w:hint="eastAsia" w:ascii="Times New Roman" w:hAnsi="Times New Roman" w:eastAsia="宋体" w:cs="Times New Roman"/>
                <w:color w:val="auto"/>
                <w:lang w:eastAsia="zh-CN" w:bidi="ar"/>
              </w:rPr>
              <w:t>。</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4</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维修作业后，</w:t>
            </w:r>
            <w:r>
              <w:rPr>
                <w:rFonts w:hint="eastAsia" w:ascii="Times New Roman" w:hAnsi="Times New Roman" w:eastAsia="宋体" w:cs="Times New Roman"/>
                <w:color w:val="auto"/>
                <w:lang w:eastAsia="zh-CN" w:bidi="ar"/>
              </w:rPr>
              <w:t>清理</w:t>
            </w:r>
            <w:r>
              <w:rPr>
                <w:rFonts w:ascii="Times New Roman" w:hAnsi="Times New Roman" w:eastAsia="宋体" w:cs="Times New Roman"/>
                <w:color w:val="auto"/>
                <w:lang w:eastAsia="zh-CN" w:bidi="ar"/>
              </w:rPr>
              <w:t>现场并确认无隐患后方可离开</w:t>
            </w:r>
            <w:r>
              <w:rPr>
                <w:rFonts w:hint="eastAsia" w:ascii="Times New Roman" w:hAnsi="Times New Roman" w:eastAsia="宋体" w:cs="Times New Roman"/>
                <w:color w:val="auto"/>
                <w:lang w:eastAsia="zh-CN" w:bidi="ar"/>
              </w:rPr>
              <w:t>。</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5</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在拆卸或更换零件时，</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先将</w:t>
            </w:r>
            <w:r>
              <w:rPr>
                <w:rFonts w:hint="eastAsia" w:ascii="Times New Roman" w:hAnsi="Times New Roman" w:eastAsia="宋体" w:cs="Times New Roman"/>
                <w:color w:val="auto"/>
                <w:lang w:eastAsia="zh-CN" w:bidi="ar"/>
              </w:rPr>
              <w:t>设备</w:t>
            </w:r>
            <w:r>
              <w:rPr>
                <w:rFonts w:ascii="Times New Roman" w:hAnsi="Times New Roman" w:eastAsia="宋体" w:cs="Times New Roman"/>
                <w:color w:val="auto"/>
                <w:lang w:eastAsia="zh-CN" w:bidi="ar"/>
              </w:rPr>
              <w:t>断电</w:t>
            </w:r>
            <w:r>
              <w:rPr>
                <w:rFonts w:hint="eastAsia" w:ascii="Times New Roman" w:hAnsi="Times New Roman" w:eastAsia="宋体" w:cs="Times New Roman"/>
                <w:color w:val="auto"/>
                <w:lang w:eastAsia="zh-CN" w:bidi="ar"/>
              </w:rPr>
              <w:t>，拍下任意紧停</w:t>
            </w:r>
            <w:r>
              <w:rPr>
                <w:rFonts w:ascii="Times New Roman" w:hAnsi="Times New Roman" w:eastAsia="宋体" w:cs="Times New Roman"/>
                <w:color w:val="auto"/>
                <w:lang w:eastAsia="zh-CN" w:bidi="ar"/>
              </w:rPr>
              <w:t>并锁定</w:t>
            </w:r>
            <w:r>
              <w:rPr>
                <w:rFonts w:hint="eastAsia" w:ascii="Times New Roman" w:hAnsi="Times New Roman" w:eastAsia="宋体" w:cs="Times New Roman"/>
                <w:color w:val="auto"/>
                <w:lang w:eastAsia="zh-CN" w:bidi="ar"/>
              </w:rPr>
              <w:t>设备</w:t>
            </w:r>
            <w:r>
              <w:rPr>
                <w:rFonts w:ascii="Times New Roman" w:hAnsi="Times New Roman" w:eastAsia="宋体" w:cs="Times New Roman"/>
                <w:color w:val="auto"/>
                <w:lang w:eastAsia="zh-CN" w:bidi="ar"/>
              </w:rPr>
              <w:t>。</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6</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检修人员进行检修时，</w:t>
            </w:r>
            <w:r>
              <w:rPr>
                <w:rFonts w:hint="eastAsia" w:ascii="Times New Roman" w:hAnsi="Times New Roman" w:eastAsia="宋体" w:cs="Times New Roman"/>
                <w:color w:val="auto"/>
                <w:lang w:eastAsia="zh-CN" w:bidi="ar"/>
              </w:rPr>
              <w:t>宜使用</w:t>
            </w:r>
            <w:r>
              <w:rPr>
                <w:rFonts w:ascii="Times New Roman" w:hAnsi="Times New Roman" w:eastAsia="宋体" w:cs="Times New Roman"/>
                <w:color w:val="auto"/>
                <w:lang w:eastAsia="zh-CN" w:bidi="ar"/>
              </w:rPr>
              <w:t>维修爬梯、做好防滑措施</w:t>
            </w:r>
            <w:r>
              <w:rPr>
                <w:rFonts w:hint="eastAsia" w:ascii="Times New Roman" w:hAnsi="Times New Roman" w:eastAsia="宋体" w:cs="Times New Roman"/>
                <w:color w:val="auto"/>
                <w:lang w:eastAsia="zh-CN" w:bidi="ar"/>
              </w:rPr>
              <w:t>，不应</w:t>
            </w:r>
            <w:r>
              <w:rPr>
                <w:rFonts w:ascii="Times New Roman" w:hAnsi="Times New Roman" w:eastAsia="宋体" w:cs="Times New Roman"/>
                <w:color w:val="auto"/>
                <w:lang w:eastAsia="zh-CN" w:bidi="ar"/>
              </w:rPr>
              <w:t>随意攀爬来造成人机损伤、登高</w:t>
            </w:r>
            <w:r>
              <w:rPr>
                <w:rFonts w:hint="eastAsia" w:ascii="Times New Roman" w:hAnsi="Times New Roman" w:eastAsia="宋体" w:cs="Times New Roman"/>
                <w:color w:val="auto"/>
                <w:lang w:eastAsia="zh-CN" w:bidi="ar"/>
              </w:rPr>
              <w:t>大于</w:t>
            </w:r>
            <w:r>
              <w:rPr>
                <w:rFonts w:ascii="Times New Roman" w:hAnsi="Times New Roman" w:eastAsia="宋体" w:cs="Times New Roman"/>
                <w:color w:val="auto"/>
                <w:lang w:eastAsia="zh-CN" w:bidi="ar"/>
              </w:rPr>
              <w:t>2</w:t>
            </w:r>
            <w:r>
              <w:rPr>
                <w:rFonts w:hint="eastAsia" w:ascii="Times New Roman" w:hAnsi="Times New Roman" w:eastAsia="宋体" w:cs="Times New Roman"/>
                <w:color w:val="auto"/>
                <w:lang w:eastAsia="zh-CN" w:bidi="ar"/>
              </w:rPr>
              <w:t>米需</w:t>
            </w:r>
            <w:r>
              <w:rPr>
                <w:rFonts w:ascii="Times New Roman" w:hAnsi="Times New Roman" w:eastAsia="宋体" w:cs="Times New Roman"/>
                <w:color w:val="auto"/>
                <w:lang w:eastAsia="zh-CN" w:bidi="ar"/>
              </w:rPr>
              <w:t>佩戴安全带。</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7</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检修人员应按照</w:t>
            </w:r>
            <w:r>
              <w:rPr>
                <w:rFonts w:hint="eastAsia" w:ascii="Times New Roman" w:hAnsi="Times New Roman" w:eastAsia="宋体" w:cs="Times New Roman"/>
                <w:color w:val="auto"/>
                <w:lang w:eastAsia="zh-CN" w:bidi="ar"/>
              </w:rPr>
              <w:t>规定的</w:t>
            </w:r>
            <w:r>
              <w:rPr>
                <w:rFonts w:ascii="Times New Roman" w:hAnsi="Times New Roman" w:eastAsia="宋体" w:cs="Times New Roman"/>
                <w:color w:val="auto"/>
                <w:lang w:eastAsia="zh-CN" w:bidi="ar"/>
              </w:rPr>
              <w:t>异常处理流程进入自动化作业区域</w:t>
            </w:r>
            <w:r>
              <w:rPr>
                <w:rFonts w:hint="eastAsia" w:ascii="Times New Roman" w:hAnsi="Times New Roman" w:eastAsia="宋体" w:cs="Times New Roman"/>
                <w:color w:val="auto"/>
                <w:lang w:eastAsia="zh-CN" w:bidi="ar"/>
              </w:rPr>
              <w:t>。</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8</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人员上机和离机的流程</w:t>
            </w:r>
            <w:r>
              <w:rPr>
                <w:rFonts w:hint="eastAsia" w:ascii="Times New Roman" w:hAnsi="Times New Roman" w:eastAsia="宋体" w:cs="Times New Roman"/>
                <w:color w:val="auto"/>
                <w:lang w:eastAsia="zh-CN" w:bidi="ar"/>
              </w:rPr>
              <w:t>应完整。</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9</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设备</w:t>
            </w:r>
            <w:r>
              <w:rPr>
                <w:rFonts w:ascii="Times New Roman" w:hAnsi="Times New Roman" w:eastAsia="宋体" w:cs="Times New Roman"/>
                <w:color w:val="auto"/>
                <w:lang w:eastAsia="zh-CN" w:bidi="ar"/>
              </w:rPr>
              <w:t>动车</w:t>
            </w:r>
            <w:r>
              <w:rPr>
                <w:rFonts w:hint="eastAsia" w:ascii="Times New Roman" w:hAnsi="Times New Roman" w:eastAsia="宋体" w:cs="Times New Roman"/>
                <w:color w:val="auto"/>
                <w:lang w:eastAsia="zh-CN" w:bidi="ar"/>
              </w:rPr>
              <w:t>前需按照</w:t>
            </w:r>
            <w:r>
              <w:rPr>
                <w:rFonts w:ascii="Times New Roman" w:hAnsi="Times New Roman" w:eastAsia="宋体" w:cs="Times New Roman"/>
                <w:color w:val="auto"/>
                <w:lang w:eastAsia="zh-CN" w:bidi="ar"/>
              </w:rPr>
              <w:t>流程规范</w:t>
            </w:r>
            <w:r>
              <w:rPr>
                <w:rFonts w:hint="eastAsia" w:ascii="Times New Roman" w:hAnsi="Times New Roman" w:eastAsia="宋体" w:cs="Times New Roman"/>
                <w:color w:val="auto"/>
                <w:lang w:eastAsia="zh-CN" w:bidi="ar"/>
              </w:rPr>
              <w:t>进行。</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10</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维修保养人员</w:t>
            </w:r>
            <w:r>
              <w:rPr>
                <w:rFonts w:hint="eastAsia" w:ascii="Times New Roman" w:hAnsi="Times New Roman" w:eastAsia="宋体" w:cs="Times New Roman"/>
                <w:color w:val="auto"/>
                <w:lang w:eastAsia="zh-CN" w:bidi="ar"/>
              </w:rPr>
              <w:t>未经申请不得</w:t>
            </w:r>
            <w:r>
              <w:rPr>
                <w:rFonts w:ascii="Times New Roman" w:hAnsi="Times New Roman" w:eastAsia="宋体" w:cs="Times New Roman"/>
                <w:color w:val="auto"/>
                <w:lang w:eastAsia="zh-CN" w:bidi="ar"/>
              </w:rPr>
              <w:t>进入高压房。</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11</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设备维修断电或保养系统</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设定考虑支持</w:t>
            </w:r>
            <w:r>
              <w:rPr>
                <w:rFonts w:hint="eastAsia" w:ascii="Times New Roman" w:hAnsi="Times New Roman" w:eastAsia="宋体" w:cs="Times New Roman"/>
                <w:color w:val="auto"/>
                <w:lang w:eastAsia="zh-CN" w:bidi="ar"/>
              </w:rPr>
              <w:t>断电维修模式。</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12</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维修保养人员要打开高压柜和其他高压设施时，需提前申请，按照规定流程操作。</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13</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液压系统</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设置合理的测压点和泄压装置，</w:t>
            </w:r>
            <w:r>
              <w:rPr>
                <w:rFonts w:hint="eastAsia" w:ascii="Times New Roman" w:hAnsi="Times New Roman" w:eastAsia="宋体" w:cs="Times New Roman"/>
                <w:color w:val="auto"/>
                <w:lang w:eastAsia="zh-CN" w:bidi="ar"/>
              </w:rPr>
              <w:t>维修保养人员不应存在带压拆卸液压元件的现象。</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14</w:t>
            </w:r>
          </w:p>
        </w:tc>
        <w:tc>
          <w:tcPr>
            <w:tcW w:w="1259" w:type="dxa"/>
            <w:vMerge w:val="restart"/>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专项检维修（设备</w:t>
            </w:r>
            <w:r>
              <w:rPr>
                <w:rFonts w:hint="eastAsia" w:ascii="Times New Roman" w:hAnsi="Times New Roman" w:eastAsia="宋体" w:cs="Times New Roman"/>
                <w:color w:val="auto"/>
                <w:lang w:eastAsia="zh-CN" w:bidi="ar"/>
              </w:rPr>
              <w:t>类</w:t>
            </w:r>
            <w:r>
              <w:rPr>
                <w:rFonts w:ascii="Times New Roman" w:hAnsi="Times New Roman" w:eastAsia="宋体" w:cs="Times New Roman"/>
                <w:color w:val="auto"/>
                <w:lang w:eastAsia="zh-CN" w:bidi="ar"/>
              </w:rPr>
              <w:t>）</w:t>
            </w: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在</w:t>
            </w:r>
            <w:r>
              <w:rPr>
                <w:rFonts w:hint="eastAsia" w:ascii="Times New Roman" w:hAnsi="Times New Roman" w:eastAsia="宋体" w:cs="Times New Roman"/>
                <w:color w:val="auto"/>
                <w:lang w:eastAsia="zh-CN" w:bidi="ar"/>
              </w:rPr>
              <w:t>需要带电进行</w:t>
            </w:r>
            <w:r>
              <w:rPr>
                <w:rFonts w:ascii="Times New Roman" w:hAnsi="Times New Roman" w:eastAsia="宋体" w:cs="Times New Roman"/>
                <w:color w:val="auto"/>
                <w:lang w:eastAsia="zh-CN" w:bidi="ar"/>
              </w:rPr>
              <w:t>检查、保养和维修工作前，</w:t>
            </w:r>
            <w:r>
              <w:rPr>
                <w:rFonts w:hint="eastAsia" w:ascii="Times New Roman" w:hAnsi="Times New Roman" w:eastAsia="宋体" w:cs="Times New Roman"/>
                <w:color w:val="auto"/>
                <w:lang w:eastAsia="zh-CN" w:bidi="ar"/>
              </w:rPr>
              <w:t>水平运输设备应先</w:t>
            </w:r>
            <w:r>
              <w:rPr>
                <w:rFonts w:ascii="Times New Roman" w:hAnsi="Times New Roman" w:eastAsia="宋体" w:cs="Times New Roman"/>
                <w:color w:val="auto"/>
                <w:lang w:eastAsia="zh-CN" w:bidi="ar"/>
              </w:rPr>
              <w:t>转移到</w:t>
            </w:r>
            <w:r>
              <w:rPr>
                <w:rFonts w:hint="eastAsia" w:ascii="Times New Roman" w:hAnsi="Times New Roman" w:eastAsia="宋体" w:cs="Times New Roman"/>
                <w:color w:val="auto"/>
                <w:lang w:eastAsia="zh-CN" w:bidi="ar"/>
              </w:rPr>
              <w:t>安全的指定地点。</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1"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15</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当因突发情况需要紧急停止</w:t>
            </w:r>
            <w:r>
              <w:rPr>
                <w:rFonts w:hint="eastAsia" w:ascii="Times New Roman" w:hAnsi="Times New Roman" w:eastAsia="宋体" w:cs="Times New Roman"/>
                <w:color w:val="auto"/>
                <w:lang w:eastAsia="zh-CN" w:bidi="ar"/>
              </w:rPr>
              <w:t>水平运输设备</w:t>
            </w:r>
            <w:r>
              <w:rPr>
                <w:rFonts w:ascii="Times New Roman" w:hAnsi="Times New Roman" w:eastAsia="宋体" w:cs="Times New Roman"/>
                <w:color w:val="auto"/>
                <w:lang w:eastAsia="zh-CN" w:bidi="ar"/>
              </w:rPr>
              <w:t>时</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使用紧急按钮，</w:t>
            </w:r>
            <w:r>
              <w:rPr>
                <w:rFonts w:hint="eastAsia" w:ascii="Times New Roman" w:hAnsi="Times New Roman" w:eastAsia="宋体" w:cs="Times New Roman"/>
                <w:color w:val="auto"/>
                <w:lang w:eastAsia="zh-CN" w:bidi="ar"/>
              </w:rPr>
              <w:t>不得</w:t>
            </w:r>
            <w:r>
              <w:rPr>
                <w:rFonts w:ascii="Times New Roman" w:hAnsi="Times New Roman" w:eastAsia="宋体" w:cs="Times New Roman"/>
                <w:color w:val="auto"/>
                <w:lang w:eastAsia="zh-CN" w:bidi="ar"/>
              </w:rPr>
              <w:t>使用拖拽或其他干扰方式迫使</w:t>
            </w:r>
            <w:r>
              <w:rPr>
                <w:rFonts w:hint="eastAsia" w:ascii="Times New Roman" w:hAnsi="Times New Roman" w:eastAsia="宋体" w:cs="Times New Roman"/>
                <w:color w:val="auto"/>
                <w:lang w:eastAsia="zh-CN" w:bidi="ar"/>
              </w:rPr>
              <w:t>其</w:t>
            </w:r>
            <w:r>
              <w:rPr>
                <w:rFonts w:ascii="Times New Roman" w:hAnsi="Times New Roman" w:eastAsia="宋体" w:cs="Times New Roman"/>
                <w:color w:val="auto"/>
                <w:lang w:eastAsia="zh-CN" w:bidi="ar"/>
              </w:rPr>
              <w:t>停车。</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16</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检修人员不可对未悬挂检修标牌的</w:t>
            </w:r>
            <w:r>
              <w:rPr>
                <w:rFonts w:hint="eastAsia" w:ascii="Times New Roman" w:hAnsi="Times New Roman" w:eastAsia="宋体" w:cs="Times New Roman"/>
                <w:color w:val="auto"/>
                <w:lang w:eastAsia="zh-CN" w:bidi="ar"/>
              </w:rPr>
              <w:t>水平运输设备</w:t>
            </w:r>
            <w:r>
              <w:rPr>
                <w:rFonts w:ascii="Times New Roman" w:hAnsi="Times New Roman" w:eastAsia="宋体" w:cs="Times New Roman"/>
                <w:color w:val="auto"/>
                <w:lang w:eastAsia="zh-CN" w:bidi="ar"/>
              </w:rPr>
              <w:t>进行检修。</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17</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jc w:val="both"/>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轮胎进行充气时应按照规范操作</w:t>
            </w:r>
            <w:r>
              <w:rPr>
                <w:rFonts w:hint="eastAsia" w:ascii="Times New Roman" w:hAnsi="Times New Roman" w:eastAsia="宋体" w:cs="Times New Roman"/>
                <w:color w:val="auto"/>
                <w:lang w:eastAsia="zh-CN" w:bidi="ar"/>
              </w:rPr>
              <w:t>。</w:t>
            </w:r>
            <w:r>
              <w:rPr>
                <w:rFonts w:ascii="Times New Roman" w:hAnsi="Times New Roman" w:eastAsia="宋体" w:cs="Times New Roman"/>
                <w:color w:val="auto"/>
                <w:lang w:eastAsia="zh-CN" w:bidi="ar"/>
              </w:rPr>
              <w:t>充气时</w:t>
            </w:r>
            <w:r>
              <w:rPr>
                <w:rFonts w:hint="eastAsia" w:ascii="Times New Roman" w:hAnsi="Times New Roman" w:eastAsia="宋体" w:cs="Times New Roman"/>
                <w:color w:val="auto"/>
                <w:lang w:eastAsia="zh-CN" w:bidi="ar"/>
              </w:rPr>
              <w:t>应配备</w:t>
            </w:r>
            <w:r>
              <w:rPr>
                <w:rFonts w:ascii="Times New Roman" w:hAnsi="Times New Roman" w:eastAsia="宋体" w:cs="Times New Roman"/>
                <w:color w:val="auto"/>
                <w:lang w:eastAsia="zh-CN" w:bidi="ar"/>
              </w:rPr>
              <w:t>两人</w:t>
            </w:r>
            <w:r>
              <w:rPr>
                <w:rFonts w:hint="eastAsia" w:ascii="Times New Roman" w:hAnsi="Times New Roman" w:eastAsia="宋体" w:cs="Times New Roman"/>
                <w:color w:val="auto"/>
                <w:lang w:eastAsia="zh-CN" w:bidi="ar"/>
              </w:rPr>
              <w:t>，其中</w:t>
            </w:r>
            <w:r>
              <w:rPr>
                <w:rFonts w:ascii="Times New Roman" w:hAnsi="Times New Roman" w:eastAsia="宋体" w:cs="Times New Roman"/>
                <w:color w:val="auto"/>
                <w:lang w:eastAsia="zh-CN" w:bidi="ar"/>
              </w:rPr>
              <w:t>一人查看胎压、另</w:t>
            </w:r>
            <w:r>
              <w:rPr>
                <w:rFonts w:hint="eastAsia" w:ascii="Times New Roman" w:hAnsi="Times New Roman" w:eastAsia="宋体" w:cs="Times New Roman"/>
                <w:color w:val="auto"/>
                <w:lang w:eastAsia="zh-CN" w:bidi="ar"/>
              </w:rPr>
              <w:t>一</w:t>
            </w:r>
            <w:r>
              <w:rPr>
                <w:rFonts w:ascii="Times New Roman" w:hAnsi="Times New Roman" w:eastAsia="宋体" w:cs="Times New Roman"/>
                <w:color w:val="auto"/>
                <w:lang w:eastAsia="zh-CN" w:bidi="ar"/>
              </w:rPr>
              <w:t>人操作空压机、相互监护。</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18</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jc w:val="both"/>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在进行电池包检修前</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开具</w:t>
            </w:r>
            <w:r>
              <w:rPr>
                <w:rFonts w:hint="eastAsia" w:ascii="Times New Roman" w:hAnsi="Times New Roman" w:eastAsia="宋体" w:cs="Times New Roman"/>
                <w:color w:val="auto"/>
                <w:lang w:eastAsia="zh-CN" w:bidi="ar"/>
              </w:rPr>
              <w:t>作业</w:t>
            </w:r>
            <w:r>
              <w:rPr>
                <w:rFonts w:ascii="Times New Roman" w:hAnsi="Times New Roman" w:eastAsia="宋体" w:cs="Times New Roman"/>
                <w:color w:val="auto"/>
                <w:lang w:eastAsia="zh-CN" w:bidi="ar"/>
              </w:rPr>
              <w:t>令</w:t>
            </w:r>
            <w:r>
              <w:rPr>
                <w:rFonts w:hint="eastAsia" w:ascii="Times New Roman" w:hAnsi="Times New Roman" w:eastAsia="宋体" w:cs="Times New Roman"/>
                <w:color w:val="auto"/>
                <w:lang w:eastAsia="zh-CN" w:bidi="ar"/>
              </w:rPr>
              <w:t>。应对维修人员</w:t>
            </w:r>
            <w:r>
              <w:rPr>
                <w:rFonts w:ascii="Times New Roman" w:hAnsi="Times New Roman" w:eastAsia="宋体" w:cs="Times New Roman"/>
                <w:color w:val="auto"/>
                <w:lang w:eastAsia="zh-CN" w:bidi="ar"/>
              </w:rPr>
              <w:t>提前进行安全交底。检修电池包时</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切断整机电池回路、并按规范操作。</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19</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jc w:val="both"/>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bidi="ar"/>
              </w:rPr>
              <w:t>当动力</w:t>
            </w:r>
            <w:r>
              <w:rPr>
                <w:rFonts w:ascii="Times New Roman" w:hAnsi="Times New Roman" w:eastAsia="宋体" w:cs="Times New Roman"/>
                <w:color w:val="auto"/>
                <w:lang w:eastAsia="zh-CN" w:bidi="ar"/>
              </w:rPr>
              <w:t>电池系统进行连接和拆卸作业前，</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确保断开所有手动维护开关</w:t>
            </w:r>
            <w:r>
              <w:rPr>
                <w:rFonts w:hint="eastAsia" w:ascii="Times New Roman" w:hAnsi="Times New Roman" w:eastAsia="宋体" w:cs="Times New Roman"/>
                <w:color w:val="auto"/>
                <w:lang w:eastAsia="zh-CN" w:bidi="ar"/>
              </w:rPr>
              <w:t>。</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20</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jc w:val="both"/>
              <w:textAlignment w:val="center"/>
              <w:rPr>
                <w:rFonts w:ascii="Times New Roman" w:hAnsi="Times New Roman" w:eastAsia="宋体" w:cs="Times New Roman"/>
                <w:color w:val="auto"/>
                <w:lang w:eastAsia="zh-CN" w:bidi="ar"/>
              </w:rPr>
            </w:pPr>
            <w:r>
              <w:rPr>
                <w:rFonts w:ascii="Times New Roman" w:hAnsi="Times New Roman" w:eastAsia="宋体" w:cs="Times New Roman"/>
                <w:lang w:eastAsia="zh-CN" w:bidi="ar"/>
              </w:rPr>
              <w:t>动力电池的使用和检查工作</w:t>
            </w:r>
            <w:r>
              <w:rPr>
                <w:rFonts w:hint="eastAsia" w:ascii="Times New Roman" w:hAnsi="Times New Roman" w:eastAsia="宋体" w:cs="Times New Roman"/>
                <w:lang w:eastAsia="zh-CN" w:bidi="ar"/>
              </w:rPr>
              <w:t>由</w:t>
            </w:r>
            <w:r>
              <w:rPr>
                <w:rFonts w:ascii="Times New Roman" w:hAnsi="Times New Roman" w:eastAsia="宋体" w:cs="Times New Roman"/>
                <w:lang w:eastAsia="zh-CN" w:bidi="ar"/>
              </w:rPr>
              <w:t>具</w:t>
            </w:r>
            <w:r>
              <w:rPr>
                <w:rFonts w:hint="eastAsia" w:ascii="Times New Roman" w:hAnsi="Times New Roman" w:eastAsia="宋体" w:cs="Times New Roman"/>
                <w:lang w:eastAsia="zh-CN" w:bidi="ar"/>
              </w:rPr>
              <w:t>备</w:t>
            </w:r>
            <w:r>
              <w:rPr>
                <w:rFonts w:ascii="Times New Roman" w:hAnsi="Times New Roman" w:eastAsia="宋体" w:cs="Times New Roman"/>
                <w:lang w:eastAsia="zh-CN" w:bidi="ar"/>
              </w:rPr>
              <w:t>相关资质并经过安全培训的维修操作人员操作。</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21</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jc w:val="both"/>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对</w:t>
            </w:r>
            <w:r>
              <w:rPr>
                <w:rFonts w:ascii="Times New Roman" w:hAnsi="Times New Roman" w:eastAsia="宋体" w:cs="Times New Roman"/>
                <w:color w:val="auto"/>
                <w:lang w:eastAsia="zh-CN" w:bidi="ar"/>
              </w:rPr>
              <w:t>动力电池系统</w:t>
            </w:r>
            <w:r>
              <w:rPr>
                <w:rFonts w:hint="eastAsia" w:ascii="Times New Roman" w:hAnsi="Times New Roman" w:eastAsia="宋体" w:cs="Times New Roman"/>
                <w:color w:val="auto"/>
                <w:lang w:eastAsia="zh-CN" w:bidi="ar"/>
              </w:rPr>
              <w:t>进行拆解时，</w:t>
            </w:r>
            <w:r>
              <w:rPr>
                <w:rFonts w:ascii="Times New Roman" w:hAnsi="Times New Roman" w:eastAsia="宋体" w:cs="Times New Roman"/>
                <w:color w:val="auto"/>
                <w:lang w:eastAsia="zh-CN" w:bidi="ar"/>
              </w:rPr>
              <w:t>操作</w:t>
            </w:r>
            <w:r>
              <w:rPr>
                <w:rFonts w:hint="eastAsia" w:ascii="Times New Roman" w:hAnsi="Times New Roman" w:eastAsia="宋体" w:cs="Times New Roman"/>
                <w:color w:val="auto"/>
                <w:lang w:eastAsia="zh-CN" w:bidi="ar"/>
              </w:rPr>
              <w:t>人员应</w:t>
            </w:r>
            <w:r>
              <w:rPr>
                <w:rFonts w:ascii="Times New Roman" w:hAnsi="Times New Roman" w:eastAsia="宋体" w:cs="Times New Roman"/>
                <w:color w:val="auto"/>
                <w:lang w:eastAsia="zh-CN" w:bidi="ar"/>
              </w:rPr>
              <w:t>做好人身防护</w:t>
            </w:r>
            <w:r>
              <w:rPr>
                <w:rFonts w:hint="eastAsia" w:ascii="Times New Roman" w:hAnsi="Times New Roman" w:eastAsia="宋体" w:cs="Times New Roman"/>
                <w:color w:val="auto"/>
                <w:lang w:eastAsia="zh-CN" w:bidi="ar"/>
              </w:rPr>
              <w:t>，需</w:t>
            </w:r>
            <w:r>
              <w:rPr>
                <w:rFonts w:ascii="Times New Roman" w:hAnsi="Times New Roman" w:eastAsia="宋体" w:cs="Times New Roman"/>
                <w:color w:val="auto"/>
                <w:lang w:eastAsia="zh-CN" w:bidi="ar"/>
              </w:rPr>
              <w:t>配备有专业的工具和护具</w:t>
            </w:r>
            <w:r>
              <w:rPr>
                <w:rFonts w:hint="eastAsia" w:ascii="Times New Roman" w:hAnsi="Times New Roman" w:eastAsia="宋体" w:cs="Times New Roman"/>
                <w:color w:val="auto"/>
                <w:lang w:eastAsia="zh-CN" w:bidi="ar"/>
              </w:rPr>
              <w:t>。</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22</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jc w:val="both"/>
              <w:textAlignment w:val="center"/>
              <w:rPr>
                <w:rFonts w:ascii="Times New Roman" w:hAnsi="Times New Roman" w:eastAsia="宋体" w:cs="Times New Roman"/>
                <w:color w:val="auto"/>
                <w:lang w:eastAsia="zh-CN" w:bidi="ar"/>
              </w:rPr>
            </w:pPr>
            <w:r>
              <w:rPr>
                <w:rFonts w:ascii="Times New Roman" w:hAnsi="Times New Roman" w:eastAsia="宋体" w:cs="Times New Roman"/>
                <w:color w:val="auto"/>
                <w:lang w:eastAsia="zh-CN" w:bidi="ar"/>
              </w:rPr>
              <w:t>维修保养后，</w:t>
            </w:r>
            <w:r>
              <w:rPr>
                <w:rFonts w:hint="eastAsia" w:ascii="Times New Roman" w:hAnsi="Times New Roman" w:eastAsia="宋体" w:cs="Times New Roman"/>
                <w:color w:val="auto"/>
                <w:lang w:eastAsia="zh-CN" w:bidi="ar"/>
              </w:rPr>
              <w:t>应</w:t>
            </w:r>
            <w:r>
              <w:rPr>
                <w:rFonts w:ascii="Times New Roman" w:hAnsi="Times New Roman" w:eastAsia="宋体" w:cs="Times New Roman"/>
                <w:color w:val="auto"/>
                <w:lang w:eastAsia="zh-CN" w:bidi="ar"/>
              </w:rPr>
              <w:t>对</w:t>
            </w:r>
            <w:r>
              <w:rPr>
                <w:rFonts w:hint="eastAsia" w:ascii="Times New Roman" w:hAnsi="Times New Roman" w:eastAsia="宋体" w:cs="Times New Roman"/>
                <w:color w:val="auto"/>
                <w:lang w:eastAsia="zh-CN" w:bidi="ar"/>
              </w:rPr>
              <w:t>水平运输设备</w:t>
            </w:r>
            <w:r>
              <w:rPr>
                <w:rFonts w:ascii="Times New Roman" w:hAnsi="Times New Roman" w:eastAsia="宋体" w:cs="Times New Roman"/>
                <w:color w:val="auto"/>
                <w:lang w:eastAsia="zh-CN" w:bidi="ar"/>
              </w:rPr>
              <w:t>进行功能测试</w:t>
            </w:r>
            <w:r>
              <w:rPr>
                <w:rFonts w:hint="eastAsia" w:ascii="Times New Roman" w:hAnsi="Times New Roman" w:eastAsia="宋体" w:cs="Times New Roman"/>
                <w:color w:val="auto"/>
                <w:lang w:eastAsia="zh-CN" w:bidi="ar"/>
              </w:rPr>
              <w:t>后</w:t>
            </w:r>
            <w:r>
              <w:rPr>
                <w:rFonts w:ascii="Times New Roman" w:hAnsi="Times New Roman" w:eastAsia="宋体" w:cs="Times New Roman"/>
                <w:color w:val="auto"/>
                <w:lang w:eastAsia="zh-CN" w:bidi="ar"/>
              </w:rPr>
              <w:t xml:space="preserve">方可继续进行作业。 </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12" w:type="dxa"/>
            <w:tcBorders>
              <w:tl2br w:val="nil"/>
              <w:tr2bl w:val="nil"/>
            </w:tcBorders>
            <w:shd w:val="clear" w:color="auto" w:fill="auto"/>
            <w:vAlign w:val="center"/>
          </w:tcPr>
          <w:p>
            <w:pPr>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23</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jc w:val="both"/>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bidi="ar"/>
              </w:rPr>
              <w:t>维修保养结束后，负责操作水平运输设备的人员应与中控充分沟通，并按规定将其移动至指定区域。</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trPr>
        <w:tc>
          <w:tcPr>
            <w:tcW w:w="712" w:type="dxa"/>
            <w:tcBorders>
              <w:tl2br w:val="nil"/>
              <w:tr2bl w:val="nil"/>
            </w:tcBorders>
            <w:shd w:val="clear" w:color="auto" w:fill="auto"/>
            <w:vAlign w:val="center"/>
          </w:tcPr>
          <w:p>
            <w:pPr>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24</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jc w:val="both"/>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维修人员</w:t>
            </w:r>
            <w:r>
              <w:rPr>
                <w:rFonts w:hint="eastAsia" w:ascii="Times New Roman" w:hAnsi="Times New Roman" w:eastAsia="宋体" w:cs="Times New Roman"/>
                <w:color w:val="auto"/>
                <w:lang w:eastAsia="zh-CN" w:bidi="ar"/>
              </w:rPr>
              <w:t>不得擅自更改</w:t>
            </w:r>
            <w:r>
              <w:rPr>
                <w:rFonts w:ascii="Times New Roman" w:hAnsi="Times New Roman" w:eastAsia="宋体" w:cs="Times New Roman"/>
                <w:color w:val="auto"/>
                <w:lang w:eastAsia="zh-CN" w:bidi="ar"/>
              </w:rPr>
              <w:t>有安全性功能模块。</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712" w:type="dxa"/>
            <w:tcBorders>
              <w:tl2br w:val="nil"/>
              <w:tr2bl w:val="nil"/>
            </w:tcBorders>
            <w:shd w:val="clear" w:color="auto" w:fill="auto"/>
            <w:vAlign w:val="center"/>
          </w:tcPr>
          <w:p>
            <w:pPr>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25</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岸桥在作业过程中，工程车道人员行驶通过时</w:t>
            </w:r>
            <w:r>
              <w:rPr>
                <w:rFonts w:hint="eastAsia" w:ascii="Times New Roman" w:hAnsi="Times New Roman" w:eastAsia="宋体" w:cs="Times New Roman"/>
                <w:color w:val="auto"/>
                <w:lang w:eastAsia="zh-CN" w:bidi="ar"/>
              </w:rPr>
              <w:t>应等待</w:t>
            </w:r>
            <w:r>
              <w:rPr>
                <w:rFonts w:ascii="Times New Roman" w:hAnsi="Times New Roman" w:eastAsia="宋体" w:cs="Times New Roman"/>
                <w:color w:val="auto"/>
                <w:lang w:eastAsia="zh-CN" w:bidi="ar"/>
              </w:rPr>
              <w:t>吊装的货物越过通行车道后驶离。</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26</w:t>
            </w:r>
          </w:p>
        </w:tc>
        <w:tc>
          <w:tcPr>
            <w:tcW w:w="1259" w:type="dxa"/>
            <w:vMerge w:val="restart"/>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专项检修（自动化系统）</w:t>
            </w: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bidi="ar"/>
              </w:rPr>
              <w:t>维修人员调试</w:t>
            </w:r>
            <w:r>
              <w:rPr>
                <w:rFonts w:hint="eastAsia" w:ascii="Times New Roman" w:hAnsi="Times New Roman" w:eastAsia="宋体" w:cs="Times New Roman"/>
                <w:color w:val="auto"/>
                <w:lang w:eastAsia="zh-CN" w:bidi="ar"/>
              </w:rPr>
              <w:t>自动化系统（如图形用户界面，闭路监控系统）时，</w:t>
            </w:r>
            <w:r>
              <w:rPr>
                <w:rFonts w:ascii="Times New Roman" w:hAnsi="Times New Roman" w:eastAsia="宋体" w:cs="Times New Roman"/>
                <w:color w:val="auto"/>
                <w:lang w:eastAsia="zh-CN" w:bidi="ar"/>
              </w:rPr>
              <w:t>需提前申请，按照</w:t>
            </w:r>
            <w:r>
              <w:rPr>
                <w:rFonts w:hint="eastAsia" w:ascii="Times New Roman" w:hAnsi="Times New Roman" w:eastAsia="宋体" w:cs="Times New Roman"/>
                <w:color w:val="auto"/>
                <w:lang w:eastAsia="zh-CN" w:bidi="ar"/>
              </w:rPr>
              <w:t>规定流程操作</w:t>
            </w:r>
            <w:r>
              <w:rPr>
                <w:rFonts w:ascii="Times New Roman" w:hAnsi="Times New Roman" w:eastAsia="宋体" w:cs="Times New Roman"/>
                <w:color w:val="auto"/>
                <w:lang w:eastAsia="zh-CN" w:bidi="ar"/>
              </w:rPr>
              <w:t>。</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trPr>
        <w:tc>
          <w:tcPr>
            <w:tcW w:w="712"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27</w:t>
            </w:r>
          </w:p>
        </w:tc>
        <w:tc>
          <w:tcPr>
            <w:tcW w:w="1259" w:type="dxa"/>
            <w:vMerge w:val="continue"/>
            <w:tcBorders>
              <w:tl2br w:val="nil"/>
              <w:tr2bl w:val="nil"/>
            </w:tcBorders>
            <w:shd w:val="clear" w:color="auto" w:fill="auto"/>
            <w:vAlign w:val="center"/>
          </w:tcPr>
          <w:p>
            <w:pPr>
              <w:jc w:val="center"/>
              <w:rPr>
                <w:rFonts w:ascii="Times New Roman" w:hAnsi="Times New Roman" w:eastAsia="宋体" w:cs="Times New Roman"/>
                <w:color w:val="auto"/>
              </w:rPr>
            </w:pPr>
          </w:p>
        </w:tc>
        <w:tc>
          <w:tcPr>
            <w:tcW w:w="5834"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bidi="ar"/>
              </w:rPr>
              <w:t>维修人员调试控制</w:t>
            </w:r>
            <w:r>
              <w:rPr>
                <w:rFonts w:ascii="Times New Roman" w:hAnsi="Times New Roman" w:eastAsia="宋体" w:cs="Times New Roman"/>
                <w:color w:val="auto"/>
                <w:lang w:eastAsia="zh-CN" w:bidi="ar"/>
              </w:rPr>
              <w:t>系统软件时，需提前申请，按照</w:t>
            </w:r>
            <w:r>
              <w:rPr>
                <w:rFonts w:hint="eastAsia" w:ascii="Times New Roman" w:hAnsi="Times New Roman" w:eastAsia="宋体" w:cs="Times New Roman"/>
                <w:color w:val="auto"/>
                <w:lang w:eastAsia="zh-CN" w:bidi="ar"/>
              </w:rPr>
              <w:t>规定流程操作。</w:t>
            </w:r>
          </w:p>
        </w:tc>
        <w:tc>
          <w:tcPr>
            <w:tcW w:w="2495" w:type="dxa"/>
            <w:tcBorders>
              <w:tl2br w:val="nil"/>
              <w:tr2bl w:val="nil"/>
            </w:tcBorders>
            <w:shd w:val="clear" w:color="auto" w:fill="auto"/>
            <w:vAlign w:val="center"/>
          </w:tcPr>
          <w:p>
            <w:pPr>
              <w:textAlignment w:val="center"/>
              <w:rPr>
                <w:rFonts w:ascii="Times New Roman" w:hAnsi="Times New Roman" w:eastAsia="宋体" w:cs="Times New Roman"/>
                <w:color w:val="auto"/>
              </w:rPr>
            </w:pPr>
            <w:r>
              <w:rPr>
                <w:rFonts w:hint="eastAsia" w:ascii="Times New Roman" w:hAnsi="Times New Roman" w:eastAsia="宋体" w:cs="Times New Roman"/>
                <w:color w:val="auto"/>
                <w:lang w:eastAsia="zh-CN" w:bidi="ar"/>
              </w:rPr>
              <w:t>存在问题：</w:t>
            </w:r>
          </w:p>
        </w:tc>
      </w:tr>
    </w:tbl>
    <w:p>
      <w:pPr>
        <w:widowControl w:val="0"/>
        <w:kinsoku/>
        <w:autoSpaceDE/>
        <w:autoSpaceDN/>
        <w:adjustRightInd/>
        <w:snapToGrid/>
        <w:spacing w:line="360" w:lineRule="auto"/>
        <w:jc w:val="center"/>
        <w:textAlignment w:val="auto"/>
        <w:rPr>
          <w:rFonts w:ascii="Times New Roman" w:hAnsi="Times New Roman" w:eastAsia="宋体" w:cs="Times New Roman"/>
          <w:snapToGrid/>
          <w:kern w:val="2"/>
          <w:highlight w:val="yellow"/>
          <w:lang w:eastAsia="zh-CN"/>
        </w:rPr>
      </w:pPr>
    </w:p>
    <w:p>
      <w:pPr>
        <w:widowControl w:val="0"/>
        <w:kinsoku/>
        <w:autoSpaceDE/>
        <w:autoSpaceDN/>
        <w:adjustRightInd/>
        <w:snapToGrid/>
        <w:spacing w:line="360" w:lineRule="auto"/>
        <w:jc w:val="center"/>
        <w:textAlignment w:val="auto"/>
        <w:rPr>
          <w:rFonts w:ascii="Times New Roman" w:hAnsi="Times New Roman" w:eastAsia="宋体" w:cs="Times New Roman"/>
          <w:snapToGrid/>
          <w:kern w:val="2"/>
          <w:highlight w:val="yellow"/>
          <w:lang w:eastAsia="zh-CN"/>
        </w:rPr>
        <w:sectPr>
          <w:pgSz w:w="12246" w:h="17178"/>
          <w:pgMar w:top="1440" w:right="1080" w:bottom="1440" w:left="1080" w:header="794" w:footer="1071" w:gutter="0"/>
          <w:pgNumType w:fmt="decimal"/>
          <w:cols w:space="0" w:num="1"/>
        </w:sectPr>
      </w:pPr>
    </w:p>
    <w:p>
      <w:pPr>
        <w:pStyle w:val="40"/>
        <w:tabs>
          <w:tab w:val="left" w:pos="360"/>
          <w:tab w:val="left" w:pos="6405"/>
        </w:tabs>
        <w:bidi w:val="0"/>
        <w:rPr>
          <w:rFonts w:hint="eastAsia" w:ascii="黑体" w:hAnsi="黑体" w:eastAsia="黑体" w:cs="黑体"/>
          <w:color w:val="231F20"/>
          <w:spacing w:val="5"/>
          <w:position w:val="1"/>
          <w:lang w:eastAsia="zh-CN"/>
        </w:rPr>
      </w:pPr>
      <w:bookmarkStart w:id="149" w:name="_Toc5449"/>
      <w:bookmarkStart w:id="150" w:name="_Toc16108"/>
      <w:r>
        <w:rPr>
          <w:rFonts w:hint="eastAsia"/>
          <w:lang w:eastAsia="zh-CN"/>
        </w:rPr>
        <w:br w:type="textWrapping"/>
      </w:r>
      <w:r>
        <w:rPr>
          <w:rFonts w:hint="eastAsia"/>
          <w:lang w:eastAsia="zh-CN"/>
        </w:rPr>
        <w:t>（规范性附录）</w:t>
      </w:r>
      <w:r>
        <w:rPr>
          <w:rFonts w:hint="eastAsia"/>
          <w:lang w:eastAsia="zh-CN"/>
        </w:rPr>
        <w:br w:type="textWrapping"/>
      </w:r>
      <w:r>
        <w:rPr>
          <w:rFonts w:hint="eastAsia"/>
          <w:lang w:eastAsia="zh-CN"/>
        </w:rPr>
        <w:t>隐患排查治理表单</w:t>
      </w:r>
      <w:bookmarkEnd w:id="149"/>
      <w:bookmarkEnd w:id="150"/>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kern w:val="2"/>
          <w:lang w:eastAsia="zh-CN"/>
        </w:rPr>
      </w:pPr>
      <w:r>
        <w:rPr>
          <w:rFonts w:hint="eastAsia" w:ascii="Times New Roman" w:hAnsi="Times New Roman" w:eastAsia="宋体" w:cs="Times New Roman"/>
          <w:snapToGrid/>
          <w:kern w:val="2"/>
          <w:lang w:eastAsia="zh-CN"/>
        </w:rPr>
        <w:t>隐患月度</w:t>
      </w:r>
      <w:r>
        <w:rPr>
          <w:rFonts w:ascii="Times New Roman" w:hAnsi="Times New Roman" w:eastAsia="宋体" w:cs="Times New Roman"/>
          <w:snapToGrid/>
          <w:kern w:val="2"/>
          <w:lang w:eastAsia="zh-CN"/>
        </w:rPr>
        <w:t>统计分析</w:t>
      </w:r>
      <w:r>
        <w:rPr>
          <w:rFonts w:hint="eastAsia" w:ascii="Times New Roman" w:hAnsi="Times New Roman" w:eastAsia="宋体" w:cs="Times New Roman"/>
          <w:snapToGrid/>
          <w:kern w:val="2"/>
          <w:lang w:eastAsia="zh-CN"/>
        </w:rPr>
        <w:t>参见表C.1，重大隐患整改计划参见C.2，隐患排查治理记录台账参见表C.3。</w:t>
      </w:r>
    </w:p>
    <w:p>
      <w:pPr>
        <w:widowControl w:val="0"/>
        <w:kinsoku/>
        <w:autoSpaceDE/>
        <w:autoSpaceDN/>
        <w:adjustRightInd/>
        <w:snapToGrid/>
        <w:spacing w:line="360" w:lineRule="auto"/>
        <w:jc w:val="center"/>
        <w:textAlignment w:val="auto"/>
        <w:rPr>
          <w:rFonts w:hint="eastAsia" w:ascii="黑体" w:hAnsi="Times New Roman" w:eastAsia="黑体" w:cs="Times New Roman"/>
          <w:snapToGrid/>
          <w:color w:val="auto"/>
          <w:sz w:val="21"/>
          <w:szCs w:val="20"/>
          <w:lang w:val="en-US" w:eastAsia="zh-CN" w:bidi="ar-SA"/>
        </w:rPr>
      </w:pPr>
      <w:r>
        <w:rPr>
          <w:rFonts w:hint="eastAsia" w:ascii="黑体" w:hAnsi="Times New Roman" w:eastAsia="黑体" w:cs="Times New Roman"/>
          <w:snapToGrid/>
          <w:color w:val="auto"/>
          <w:sz w:val="21"/>
          <w:szCs w:val="20"/>
          <w:lang w:val="en-US" w:eastAsia="zh-CN" w:bidi="ar-SA"/>
        </w:rPr>
        <w:t>表C.1 隐患排查月度统计表</w:t>
      </w:r>
    </w:p>
    <w:tbl>
      <w:tblPr>
        <w:tblStyle w:val="15"/>
        <w:tblW w:w="10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
        <w:gridCol w:w="1269"/>
        <w:gridCol w:w="1432"/>
        <w:gridCol w:w="1687"/>
        <w:gridCol w:w="1883"/>
        <w:gridCol w:w="902"/>
        <w:gridCol w:w="1362"/>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84"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月份</w:t>
            </w:r>
          </w:p>
        </w:tc>
        <w:tc>
          <w:tcPr>
            <w:tcW w:w="1269"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隐患数量</w:t>
            </w:r>
          </w:p>
        </w:tc>
        <w:tc>
          <w:tcPr>
            <w:tcW w:w="1432"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一般隐患</w:t>
            </w:r>
            <w:r>
              <w:rPr>
                <w:rFonts w:hint="eastAsia" w:ascii="Times New Roman" w:hAnsi="Times New Roman" w:eastAsia="宋体" w:cs="Times New Roman"/>
                <w:lang w:eastAsia="zh-CN" w:bidi="ar"/>
              </w:rPr>
              <w:t>数量</w:t>
            </w:r>
          </w:p>
        </w:tc>
        <w:tc>
          <w:tcPr>
            <w:tcW w:w="1687"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重大隐患数量</w:t>
            </w:r>
          </w:p>
        </w:tc>
        <w:tc>
          <w:tcPr>
            <w:tcW w:w="1883"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整改完成隐患数量</w:t>
            </w:r>
          </w:p>
        </w:tc>
        <w:tc>
          <w:tcPr>
            <w:tcW w:w="902"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整改率</w:t>
            </w:r>
          </w:p>
        </w:tc>
        <w:tc>
          <w:tcPr>
            <w:tcW w:w="1362"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整改部门及责任人</w:t>
            </w:r>
          </w:p>
        </w:tc>
        <w:tc>
          <w:tcPr>
            <w:tcW w:w="1271"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验收责任人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84" w:type="dxa"/>
            <w:tcBorders>
              <w:tl2br w:val="nil"/>
              <w:tr2bl w:val="nil"/>
            </w:tcBorders>
            <w:shd w:val="clear" w:color="auto" w:fill="auto"/>
            <w:vAlign w:val="center"/>
          </w:tcPr>
          <w:p>
            <w:pPr>
              <w:jc w:val="center"/>
              <w:textAlignment w:val="center"/>
              <w:rPr>
                <w:rFonts w:ascii="Times New Roman" w:hAnsi="Times New Roman" w:eastAsia="宋体" w:cs="Times New Roman"/>
              </w:rPr>
            </w:pPr>
          </w:p>
        </w:tc>
        <w:tc>
          <w:tcPr>
            <w:tcW w:w="1269" w:type="dxa"/>
            <w:tcBorders>
              <w:tl2br w:val="nil"/>
              <w:tr2bl w:val="nil"/>
            </w:tcBorders>
            <w:shd w:val="clear" w:color="auto" w:fill="auto"/>
            <w:vAlign w:val="center"/>
          </w:tcPr>
          <w:p>
            <w:pPr>
              <w:jc w:val="center"/>
              <w:textAlignment w:val="center"/>
              <w:rPr>
                <w:rFonts w:ascii="Times New Roman" w:hAnsi="Times New Roman" w:eastAsia="宋体" w:cs="Times New Roman"/>
              </w:rPr>
            </w:pPr>
          </w:p>
        </w:tc>
        <w:tc>
          <w:tcPr>
            <w:tcW w:w="1432"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687"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883"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902"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362"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p>
        </w:tc>
        <w:tc>
          <w:tcPr>
            <w:tcW w:w="1271"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p>
        </w:tc>
      </w:tr>
    </w:tbl>
    <w:p>
      <w:pPr>
        <w:widowControl w:val="0"/>
        <w:kinsoku/>
        <w:autoSpaceDE/>
        <w:autoSpaceDN/>
        <w:adjustRightInd/>
        <w:snapToGrid/>
        <w:spacing w:line="360" w:lineRule="auto"/>
        <w:jc w:val="center"/>
        <w:textAlignment w:val="auto"/>
        <w:rPr>
          <w:rFonts w:hint="eastAsia" w:ascii="黑体" w:hAnsi="Times New Roman" w:eastAsia="黑体" w:cs="Times New Roman"/>
          <w:snapToGrid/>
          <w:color w:val="auto"/>
          <w:sz w:val="21"/>
          <w:szCs w:val="20"/>
          <w:lang w:val="en-US" w:eastAsia="zh-CN" w:bidi="ar-SA"/>
        </w:rPr>
      </w:pPr>
      <w:r>
        <w:rPr>
          <w:rFonts w:hint="eastAsia" w:ascii="黑体" w:hAnsi="Times New Roman" w:eastAsia="黑体" w:cs="Times New Roman"/>
          <w:snapToGrid/>
          <w:color w:val="auto"/>
          <w:sz w:val="21"/>
          <w:szCs w:val="20"/>
          <w:lang w:val="en-US" w:eastAsia="zh-CN" w:bidi="ar-SA"/>
        </w:rPr>
        <w:t>表C.2 重大隐患整改计划表</w:t>
      </w:r>
    </w:p>
    <w:tbl>
      <w:tblPr>
        <w:tblStyle w:val="15"/>
        <w:tblW w:w="10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1740"/>
        <w:gridCol w:w="2023"/>
        <w:gridCol w:w="2443"/>
        <w:gridCol w:w="868"/>
        <w:gridCol w:w="1327"/>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3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序号</w:t>
            </w:r>
          </w:p>
        </w:tc>
        <w:tc>
          <w:tcPr>
            <w:tcW w:w="1740"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隐患内容</w:t>
            </w:r>
          </w:p>
        </w:tc>
        <w:tc>
          <w:tcPr>
            <w:tcW w:w="2023"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整改完成前采取的应急措施</w:t>
            </w:r>
          </w:p>
        </w:tc>
        <w:tc>
          <w:tcPr>
            <w:tcW w:w="2443"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拟采取的整改措施</w:t>
            </w:r>
          </w:p>
        </w:tc>
        <w:tc>
          <w:tcPr>
            <w:tcW w:w="868"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整改资金（万元）</w:t>
            </w:r>
          </w:p>
        </w:tc>
        <w:tc>
          <w:tcPr>
            <w:tcW w:w="1327"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整改时限</w:t>
            </w:r>
          </w:p>
        </w:tc>
        <w:tc>
          <w:tcPr>
            <w:tcW w:w="1253"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整改部门及责任人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3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1</w:t>
            </w:r>
          </w:p>
        </w:tc>
        <w:tc>
          <w:tcPr>
            <w:tcW w:w="1740" w:type="dxa"/>
            <w:tcBorders>
              <w:tl2br w:val="nil"/>
              <w:tr2bl w:val="nil"/>
            </w:tcBorders>
            <w:shd w:val="clear" w:color="auto" w:fill="auto"/>
            <w:vAlign w:val="center"/>
          </w:tcPr>
          <w:p>
            <w:pPr>
              <w:jc w:val="center"/>
              <w:textAlignment w:val="center"/>
              <w:rPr>
                <w:rFonts w:ascii="Times New Roman" w:hAnsi="Times New Roman" w:eastAsia="宋体" w:cs="Times New Roman"/>
              </w:rPr>
            </w:pPr>
          </w:p>
        </w:tc>
        <w:tc>
          <w:tcPr>
            <w:tcW w:w="2023"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2443"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868"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327"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253" w:type="dxa"/>
            <w:tcBorders>
              <w:tl2br w:val="nil"/>
              <w:tr2bl w:val="nil"/>
            </w:tcBorders>
            <w:shd w:val="clear" w:color="auto" w:fill="auto"/>
            <w:vAlign w:val="center"/>
          </w:tcPr>
          <w:p>
            <w:pPr>
              <w:textAlignment w:val="cente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3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2</w:t>
            </w:r>
          </w:p>
        </w:tc>
        <w:tc>
          <w:tcPr>
            <w:tcW w:w="1740" w:type="dxa"/>
            <w:tcBorders>
              <w:tl2br w:val="nil"/>
              <w:tr2bl w:val="nil"/>
            </w:tcBorders>
            <w:shd w:val="clear" w:color="auto" w:fill="auto"/>
            <w:vAlign w:val="center"/>
          </w:tcPr>
          <w:p>
            <w:pPr>
              <w:jc w:val="center"/>
              <w:textAlignment w:val="center"/>
              <w:rPr>
                <w:rFonts w:ascii="Times New Roman" w:hAnsi="Times New Roman" w:eastAsia="宋体" w:cs="Times New Roman"/>
              </w:rPr>
            </w:pPr>
          </w:p>
        </w:tc>
        <w:tc>
          <w:tcPr>
            <w:tcW w:w="2023"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2443"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868"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327"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253" w:type="dxa"/>
            <w:tcBorders>
              <w:tl2br w:val="nil"/>
              <w:tr2bl w:val="nil"/>
            </w:tcBorders>
            <w:shd w:val="clear" w:color="auto" w:fill="auto"/>
            <w:vAlign w:val="center"/>
          </w:tcPr>
          <w:p>
            <w:pPr>
              <w:textAlignment w:val="cente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3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w:t>
            </w:r>
          </w:p>
        </w:tc>
        <w:tc>
          <w:tcPr>
            <w:tcW w:w="1740" w:type="dxa"/>
            <w:tcBorders>
              <w:tl2br w:val="nil"/>
              <w:tr2bl w:val="nil"/>
            </w:tcBorders>
            <w:shd w:val="clear" w:color="auto" w:fill="auto"/>
            <w:vAlign w:val="center"/>
          </w:tcPr>
          <w:p>
            <w:pPr>
              <w:jc w:val="center"/>
              <w:textAlignment w:val="center"/>
              <w:rPr>
                <w:rFonts w:ascii="Times New Roman" w:hAnsi="Times New Roman" w:eastAsia="宋体" w:cs="Times New Roman"/>
              </w:rPr>
            </w:pPr>
          </w:p>
        </w:tc>
        <w:tc>
          <w:tcPr>
            <w:tcW w:w="2023"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2443"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868"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327"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253" w:type="dxa"/>
            <w:tcBorders>
              <w:tl2br w:val="nil"/>
              <w:tr2bl w:val="nil"/>
            </w:tcBorders>
            <w:shd w:val="clear" w:color="auto" w:fill="auto"/>
            <w:vAlign w:val="center"/>
          </w:tcPr>
          <w:p>
            <w:pPr>
              <w:textAlignment w:val="center"/>
              <w:rPr>
                <w:rFonts w:ascii="Times New Roman" w:hAnsi="Times New Roman" w:eastAsia="宋体" w:cs="Times New Roman"/>
              </w:rPr>
            </w:pPr>
          </w:p>
        </w:tc>
      </w:tr>
    </w:tbl>
    <w:p>
      <w:pPr>
        <w:widowControl w:val="0"/>
        <w:kinsoku/>
        <w:autoSpaceDE/>
        <w:autoSpaceDN/>
        <w:adjustRightInd/>
        <w:snapToGrid/>
        <w:spacing w:line="360" w:lineRule="auto"/>
        <w:jc w:val="center"/>
        <w:textAlignment w:val="auto"/>
        <w:rPr>
          <w:rFonts w:hint="eastAsia" w:ascii="黑体" w:hAnsi="Times New Roman" w:eastAsia="黑体" w:cs="Times New Roman"/>
          <w:snapToGrid/>
          <w:color w:val="auto"/>
          <w:sz w:val="21"/>
          <w:szCs w:val="20"/>
          <w:lang w:val="en-US" w:eastAsia="zh-CN" w:bidi="ar-SA"/>
        </w:rPr>
      </w:pPr>
      <w:r>
        <w:rPr>
          <w:rFonts w:hint="eastAsia" w:ascii="黑体" w:hAnsi="Times New Roman" w:eastAsia="黑体" w:cs="Times New Roman"/>
          <w:snapToGrid/>
          <w:color w:val="auto"/>
          <w:sz w:val="21"/>
          <w:szCs w:val="20"/>
          <w:lang w:val="en-US" w:eastAsia="zh-CN" w:bidi="ar-SA"/>
        </w:rPr>
        <w:t>表C.3 隐患排查治理记录表</w:t>
      </w:r>
    </w:p>
    <w:tbl>
      <w:tblPr>
        <w:tblStyle w:val="15"/>
        <w:tblW w:w="10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1368"/>
        <w:gridCol w:w="1973"/>
        <w:gridCol w:w="1326"/>
        <w:gridCol w:w="1247"/>
        <w:gridCol w:w="1401"/>
        <w:gridCol w:w="1092"/>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3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序号</w:t>
            </w:r>
          </w:p>
        </w:tc>
        <w:tc>
          <w:tcPr>
            <w:tcW w:w="1368"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rPr>
            </w:pPr>
            <w:r>
              <w:rPr>
                <w:rFonts w:hint="eastAsia" w:ascii="Times New Roman" w:hAnsi="Times New Roman" w:eastAsia="宋体" w:cs="Times New Roman"/>
                <w:lang w:eastAsia="zh-CN"/>
              </w:rPr>
              <w:t>隐患或者问题描述</w:t>
            </w:r>
          </w:p>
        </w:tc>
        <w:tc>
          <w:tcPr>
            <w:tcW w:w="1973"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hint="eastAsia" w:ascii="Times New Roman" w:hAnsi="Times New Roman" w:eastAsia="宋体" w:cs="Times New Roman"/>
                <w:lang w:eastAsia="zh-CN" w:bidi="ar"/>
              </w:rPr>
              <w:t>隐患或者问题照片</w:t>
            </w:r>
          </w:p>
        </w:tc>
        <w:tc>
          <w:tcPr>
            <w:tcW w:w="1326"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整改措施</w:t>
            </w:r>
          </w:p>
        </w:tc>
        <w:tc>
          <w:tcPr>
            <w:tcW w:w="1247"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整改后的照片</w:t>
            </w:r>
          </w:p>
        </w:tc>
        <w:tc>
          <w:tcPr>
            <w:tcW w:w="1401"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整改部门及责任人</w:t>
            </w:r>
          </w:p>
        </w:tc>
        <w:tc>
          <w:tcPr>
            <w:tcW w:w="1092"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整改完成时间</w:t>
            </w:r>
          </w:p>
        </w:tc>
        <w:tc>
          <w:tcPr>
            <w:tcW w:w="1247" w:type="dxa"/>
            <w:tcBorders>
              <w:tl2br w:val="nil"/>
              <w:tr2bl w:val="nil"/>
            </w:tcBorders>
            <w:shd w:val="clear" w:color="auto" w:fill="auto"/>
            <w:vAlign w:val="center"/>
          </w:tcPr>
          <w:p>
            <w:pPr>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rPr>
              <w:t>验收责任人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3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1</w:t>
            </w:r>
          </w:p>
        </w:tc>
        <w:tc>
          <w:tcPr>
            <w:tcW w:w="1368" w:type="dxa"/>
            <w:tcBorders>
              <w:tl2br w:val="nil"/>
              <w:tr2bl w:val="nil"/>
            </w:tcBorders>
            <w:shd w:val="clear" w:color="auto" w:fill="auto"/>
            <w:vAlign w:val="center"/>
          </w:tcPr>
          <w:p>
            <w:pPr>
              <w:jc w:val="center"/>
              <w:textAlignment w:val="center"/>
              <w:rPr>
                <w:rFonts w:ascii="Times New Roman" w:hAnsi="Times New Roman" w:eastAsia="宋体" w:cs="Times New Roman"/>
              </w:rPr>
            </w:pPr>
          </w:p>
        </w:tc>
        <w:tc>
          <w:tcPr>
            <w:tcW w:w="1973"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326"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247"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401"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092"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247"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36" w:type="dxa"/>
            <w:tcBorders>
              <w:tl2br w:val="nil"/>
              <w:tr2bl w:val="nil"/>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eastAsia="zh-CN" w:bidi="ar"/>
              </w:rPr>
              <w:t>2</w:t>
            </w:r>
          </w:p>
        </w:tc>
        <w:tc>
          <w:tcPr>
            <w:tcW w:w="1368" w:type="dxa"/>
            <w:tcBorders>
              <w:tl2br w:val="nil"/>
              <w:tr2bl w:val="nil"/>
            </w:tcBorders>
            <w:shd w:val="clear" w:color="auto" w:fill="auto"/>
            <w:vAlign w:val="center"/>
          </w:tcPr>
          <w:p>
            <w:pPr>
              <w:jc w:val="center"/>
              <w:rPr>
                <w:rFonts w:ascii="Times New Roman" w:hAnsi="Times New Roman" w:eastAsia="宋体" w:cs="Times New Roman"/>
              </w:rPr>
            </w:pPr>
          </w:p>
        </w:tc>
        <w:tc>
          <w:tcPr>
            <w:tcW w:w="1973"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326"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247"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401"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092" w:type="dxa"/>
            <w:tcBorders>
              <w:tl2br w:val="nil"/>
              <w:tr2bl w:val="nil"/>
            </w:tcBorders>
            <w:shd w:val="clear" w:color="auto" w:fill="auto"/>
            <w:vAlign w:val="center"/>
          </w:tcPr>
          <w:p>
            <w:pPr>
              <w:textAlignment w:val="center"/>
              <w:rPr>
                <w:rFonts w:ascii="Times New Roman" w:hAnsi="Times New Roman" w:eastAsia="宋体" w:cs="Times New Roman"/>
              </w:rPr>
            </w:pPr>
          </w:p>
        </w:tc>
        <w:tc>
          <w:tcPr>
            <w:tcW w:w="1247" w:type="dxa"/>
            <w:tcBorders>
              <w:tl2br w:val="nil"/>
              <w:tr2bl w:val="nil"/>
            </w:tcBorders>
            <w:shd w:val="clear" w:color="auto" w:fill="auto"/>
            <w:vAlign w:val="center"/>
          </w:tcPr>
          <w:p>
            <w:pPr>
              <w:textAlignment w:val="center"/>
              <w:rPr>
                <w:rFonts w:ascii="Times New Roman" w:hAnsi="Times New Roman" w:eastAsia="宋体" w:cs="Times New Roman"/>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36" w:type="dxa"/>
            <w:tcBorders>
              <w:tl2br w:val="nil"/>
              <w:tr2bl w:val="nil"/>
            </w:tcBorders>
            <w:shd w:val="clear" w:color="auto" w:fill="auto"/>
            <w:vAlign w:val="center"/>
          </w:tcPr>
          <w:p>
            <w:pPr>
              <w:jc w:val="center"/>
              <w:textAlignment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w:t>
            </w:r>
          </w:p>
        </w:tc>
        <w:tc>
          <w:tcPr>
            <w:tcW w:w="1368" w:type="dxa"/>
            <w:tcBorders>
              <w:tl2br w:val="nil"/>
              <w:tr2bl w:val="nil"/>
            </w:tcBorders>
            <w:shd w:val="clear" w:color="auto" w:fill="auto"/>
            <w:vAlign w:val="center"/>
          </w:tcPr>
          <w:p>
            <w:pPr>
              <w:jc w:val="center"/>
              <w:rPr>
                <w:rFonts w:ascii="Times New Roman" w:hAnsi="Times New Roman" w:eastAsia="宋体" w:cs="Times New Roman"/>
                <w:color w:val="auto"/>
              </w:rPr>
            </w:pPr>
          </w:p>
        </w:tc>
        <w:tc>
          <w:tcPr>
            <w:tcW w:w="1973" w:type="dxa"/>
            <w:tcBorders>
              <w:tl2br w:val="nil"/>
              <w:tr2bl w:val="nil"/>
            </w:tcBorders>
            <w:shd w:val="clear" w:color="auto" w:fill="auto"/>
            <w:vAlign w:val="center"/>
          </w:tcPr>
          <w:p>
            <w:pPr>
              <w:textAlignment w:val="center"/>
              <w:rPr>
                <w:rFonts w:ascii="Times New Roman" w:hAnsi="Times New Roman" w:eastAsia="宋体" w:cs="Times New Roman"/>
                <w:color w:val="auto"/>
              </w:rPr>
            </w:pPr>
          </w:p>
        </w:tc>
        <w:tc>
          <w:tcPr>
            <w:tcW w:w="1326" w:type="dxa"/>
            <w:tcBorders>
              <w:tl2br w:val="nil"/>
              <w:tr2bl w:val="nil"/>
            </w:tcBorders>
            <w:shd w:val="clear" w:color="auto" w:fill="auto"/>
            <w:vAlign w:val="center"/>
          </w:tcPr>
          <w:p>
            <w:pPr>
              <w:textAlignment w:val="center"/>
              <w:rPr>
                <w:rFonts w:ascii="Times New Roman" w:hAnsi="Times New Roman" w:eastAsia="宋体" w:cs="Times New Roman"/>
                <w:color w:val="auto"/>
              </w:rPr>
            </w:pPr>
          </w:p>
        </w:tc>
        <w:tc>
          <w:tcPr>
            <w:tcW w:w="1247" w:type="dxa"/>
            <w:tcBorders>
              <w:tl2br w:val="nil"/>
              <w:tr2bl w:val="nil"/>
            </w:tcBorders>
            <w:shd w:val="clear" w:color="auto" w:fill="auto"/>
            <w:vAlign w:val="center"/>
          </w:tcPr>
          <w:p>
            <w:pPr>
              <w:textAlignment w:val="center"/>
              <w:rPr>
                <w:rFonts w:ascii="Times New Roman" w:hAnsi="Times New Roman" w:eastAsia="宋体" w:cs="Times New Roman"/>
                <w:color w:val="auto"/>
              </w:rPr>
            </w:pPr>
          </w:p>
        </w:tc>
        <w:tc>
          <w:tcPr>
            <w:tcW w:w="1401" w:type="dxa"/>
            <w:tcBorders>
              <w:tl2br w:val="nil"/>
              <w:tr2bl w:val="nil"/>
            </w:tcBorders>
            <w:shd w:val="clear" w:color="auto" w:fill="auto"/>
            <w:vAlign w:val="center"/>
          </w:tcPr>
          <w:p>
            <w:pPr>
              <w:textAlignment w:val="center"/>
              <w:rPr>
                <w:rFonts w:ascii="Times New Roman" w:hAnsi="Times New Roman" w:eastAsia="宋体" w:cs="Times New Roman"/>
                <w:color w:val="auto"/>
              </w:rPr>
            </w:pPr>
          </w:p>
        </w:tc>
        <w:tc>
          <w:tcPr>
            <w:tcW w:w="1092" w:type="dxa"/>
            <w:tcBorders>
              <w:tl2br w:val="nil"/>
              <w:tr2bl w:val="nil"/>
            </w:tcBorders>
            <w:shd w:val="clear" w:color="auto" w:fill="auto"/>
            <w:vAlign w:val="center"/>
          </w:tcPr>
          <w:p>
            <w:pPr>
              <w:textAlignment w:val="center"/>
              <w:rPr>
                <w:rFonts w:ascii="Times New Roman" w:hAnsi="Times New Roman" w:eastAsia="宋体" w:cs="Times New Roman"/>
                <w:color w:val="auto"/>
              </w:rPr>
            </w:pPr>
          </w:p>
        </w:tc>
        <w:tc>
          <w:tcPr>
            <w:tcW w:w="1247" w:type="dxa"/>
            <w:tcBorders>
              <w:tl2br w:val="nil"/>
              <w:tr2bl w:val="nil"/>
            </w:tcBorders>
            <w:shd w:val="clear" w:color="auto" w:fill="auto"/>
            <w:vAlign w:val="center"/>
          </w:tcPr>
          <w:p>
            <w:pPr>
              <w:textAlignment w:val="center"/>
              <w:rPr>
                <w:rFonts w:ascii="Times New Roman" w:hAnsi="Times New Roman" w:eastAsia="宋体" w:cs="Times New Roman"/>
                <w:color w:val="auto"/>
                <w:lang w:eastAsia="zh-CN" w:bidi="ar"/>
              </w:rPr>
            </w:pPr>
          </w:p>
        </w:tc>
      </w:tr>
    </w:tbl>
    <w:p>
      <w:pPr>
        <w:rPr>
          <w:rFonts w:ascii="Times New Roman" w:hAnsi="Times New Roman" w:eastAsia="宋体" w:cs="Times New Roman"/>
          <w:snapToGrid/>
          <w:kern w:val="2"/>
          <w:lang w:eastAsia="zh-CN"/>
        </w:rPr>
      </w:pPr>
      <w:r>
        <w:rPr>
          <w:rFonts w:ascii="Times New Roman" w:hAnsi="Times New Roman" w:eastAsia="宋体" w:cs="Times New Roman"/>
          <w:snapToGrid/>
          <w:kern w:val="2"/>
          <w:lang w:eastAsia="zh-CN"/>
        </w:rPr>
        <w:br w:type="page"/>
      </w:r>
    </w:p>
    <w:p>
      <w:pPr>
        <w:pStyle w:val="42"/>
        <w:bidi w:val="0"/>
        <w:rPr>
          <w:rFonts w:hint="eastAsia"/>
          <w:lang w:eastAsia="zh-CN"/>
        </w:rPr>
      </w:pPr>
      <w:bookmarkStart w:id="151" w:name="BKCKWX"/>
      <w:bookmarkStart w:id="152" w:name="_Toc4904"/>
      <w:r>
        <w:rPr>
          <w:rFonts w:hint="eastAsia"/>
          <w:lang w:eastAsia="zh-CN"/>
        </w:rPr>
        <w:t>参 考 文 献</w:t>
      </w:r>
      <w:bookmarkEnd w:id="151"/>
      <w:bookmarkEnd w:id="152"/>
    </w:p>
    <w:p>
      <w:pPr>
        <w:pStyle w:val="33"/>
        <w:tabs>
          <w:tab w:val="center" w:pos="4201"/>
          <w:tab w:val="right" w:leader="dot" w:pos="9298"/>
        </w:tabs>
        <w:rPr>
          <w:rFonts w:hint="eastAsia"/>
          <w:lang w:eastAsia="zh-CN"/>
        </w:rPr>
      </w:pP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[1] </w:t>
      </w:r>
      <w:r>
        <w:rPr>
          <w:rFonts w:hint="eastAsia" w:hAnsi="Times New Roman" w:eastAsia="宋体" w:cs="Times New Roman"/>
          <w:lang w:eastAsia="zh-CN"/>
        </w:rPr>
        <w:t>中华人民共和国主席令〔2013〕第四号</w:t>
      </w:r>
      <w:r>
        <w:rPr>
          <w:rFonts w:hint="eastAsia" w:hAnsi="Times New Roman" w:eastAsia="宋体" w:cs="Times New Roman"/>
          <w:lang w:val="en-US" w:eastAsia="zh-CN"/>
        </w:rPr>
        <w:t xml:space="preserve">  </w:t>
      </w:r>
      <w:r>
        <w:rPr>
          <w:rFonts w:hint="eastAsia" w:hAnsi="Times New Roman" w:eastAsia="宋体" w:cs="Times New Roman"/>
          <w:lang w:eastAsia="zh-CN"/>
        </w:rPr>
        <w:t>中华人民共和国特种设备安全法</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[2] </w:t>
      </w:r>
      <w:r>
        <w:rPr>
          <w:rFonts w:hint="eastAsia" w:hAnsi="Times New Roman" w:eastAsia="宋体" w:cs="Times New Roman"/>
          <w:lang w:eastAsia="zh-CN"/>
        </w:rPr>
        <w:t>国家安全生产监督管理总局令第16号  安全生产事故隐患排查治理暂行规定</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[3] </w:t>
      </w:r>
      <w:r>
        <w:rPr>
          <w:rFonts w:hint="eastAsia" w:hAnsi="Times New Roman" w:eastAsia="宋体" w:cs="Times New Roman"/>
          <w:lang w:eastAsia="zh-CN"/>
        </w:rPr>
        <w:t>国家市场监督管理总局令第57号  特种设备安全监督检查办法</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[4] </w:t>
      </w:r>
      <w:r>
        <w:rPr>
          <w:rFonts w:hint="eastAsia" w:hAnsi="Times New Roman" w:eastAsia="宋体" w:cs="Times New Roman"/>
          <w:lang w:eastAsia="zh-CN"/>
        </w:rPr>
        <w:t>国家市场监督管理总局令第74号  特种设备使用单位落实使用安全主体责任监督管理规定</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[5] </w:t>
      </w:r>
      <w:r>
        <w:rPr>
          <w:rFonts w:hint="eastAsia" w:hAnsi="Times New Roman" w:eastAsia="宋体" w:cs="Times New Roman"/>
          <w:lang w:eastAsia="zh-CN"/>
        </w:rPr>
        <w:t>国家质量监督检验检疫总局令第140号  特种设备作业人员监督管理办法</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[6] </w:t>
      </w:r>
      <w:r>
        <w:rPr>
          <w:rFonts w:hint="eastAsia" w:hAnsi="Times New Roman" w:eastAsia="宋体" w:cs="Times New Roman"/>
          <w:lang w:eastAsia="zh-CN"/>
        </w:rPr>
        <w:t>交通部令〔2003〕3号  港口大型机械防阵风防台风管理规定</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[7] </w:t>
      </w:r>
      <w:r>
        <w:rPr>
          <w:rFonts w:hint="eastAsia" w:hAnsi="Times New Roman" w:eastAsia="宋体" w:cs="Times New Roman"/>
          <w:lang w:eastAsia="zh-CN"/>
        </w:rPr>
        <w:t>交通运输部办公厅 交办水〔2018〕93号  港口大型机械防阵风防台风安全工作指南</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[8] </w:t>
      </w:r>
      <w:r>
        <w:rPr>
          <w:rFonts w:hint="eastAsia" w:hAnsi="Times New Roman" w:eastAsia="宋体" w:cs="Times New Roman"/>
          <w:lang w:eastAsia="zh-CN"/>
        </w:rPr>
        <w:t>GB/T19683-2005  轨道式集装箱门式起重机</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[9] </w:t>
      </w:r>
      <w:r>
        <w:rPr>
          <w:rFonts w:hint="eastAsia" w:hAnsi="Times New Roman" w:eastAsia="宋体" w:cs="Times New Roman"/>
          <w:lang w:eastAsia="zh-CN"/>
        </w:rPr>
        <w:t>GB/T15361-2009  岸边集装箱起重机</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[10] </w:t>
      </w:r>
      <w:r>
        <w:rPr>
          <w:rFonts w:hint="eastAsia" w:hAnsi="Times New Roman" w:eastAsia="宋体" w:cs="Times New Roman"/>
          <w:lang w:eastAsia="zh-CN"/>
        </w:rPr>
        <w:t>GBT6067.1-2010  起重机械安全规程 第1部分：总则</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[11] </w:t>
      </w:r>
      <w:r>
        <w:rPr>
          <w:rFonts w:hint="eastAsia" w:hAnsi="Times New Roman" w:eastAsia="宋体" w:cs="Times New Roman"/>
          <w:lang w:eastAsia="zh-CN"/>
        </w:rPr>
        <w:t>GB/T28758-2012  起重机检查人员的资格要求</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[12] </w:t>
      </w:r>
      <w:r>
        <w:rPr>
          <w:rFonts w:hint="eastAsia" w:hAnsi="Times New Roman" w:eastAsia="宋体" w:cs="Times New Roman"/>
          <w:lang w:eastAsia="zh-CN"/>
        </w:rPr>
        <w:t>GB/T31052.1-2014  起重机械 检查与维护规程 第1部分：总则</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[13] </w:t>
      </w:r>
      <w:r>
        <w:rPr>
          <w:rFonts w:hint="eastAsia" w:hAnsi="Times New Roman" w:eastAsia="宋体" w:cs="Times New Roman"/>
          <w:lang w:eastAsia="zh-CN"/>
        </w:rPr>
        <w:t>GB/T35551-2017  港口集装箱箱区安全作业规程</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[14] </w:t>
      </w:r>
      <w:r>
        <w:rPr>
          <w:rFonts w:hint="eastAsia" w:hAnsi="Times New Roman" w:eastAsia="宋体" w:cs="Times New Roman"/>
          <w:lang w:eastAsia="zh-CN"/>
        </w:rPr>
        <w:t>GB/T25196-2018  起重机 设计工作周期的监控</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[15] </w:t>
      </w:r>
      <w:r>
        <w:rPr>
          <w:rFonts w:hint="eastAsia" w:hAnsi="Times New Roman" w:eastAsia="宋体" w:cs="Times New Roman"/>
          <w:lang w:eastAsia="zh-CN"/>
        </w:rPr>
        <w:t>GB/T22239-2019  信息安全技术 网络安全等级保护基本要求</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[16] </w:t>
      </w:r>
      <w:r>
        <w:rPr>
          <w:rFonts w:hint="eastAsia" w:hAnsi="Times New Roman" w:eastAsia="宋体" w:cs="Times New Roman"/>
          <w:lang w:eastAsia="zh-CN"/>
        </w:rPr>
        <w:t>GB/T28448-2019  信息安全技术 网络安全等级保护测评要求</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[17] </w:t>
      </w:r>
      <w:r>
        <w:rPr>
          <w:rFonts w:hint="eastAsia" w:hAnsi="Times New Roman" w:eastAsia="宋体" w:cs="Times New Roman"/>
          <w:lang w:eastAsia="zh-CN"/>
        </w:rPr>
        <w:t>GB16994.3-2021  港口作业安全要求 第3部分：危险货物集装箱</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[18] </w:t>
      </w:r>
      <w:r>
        <w:rPr>
          <w:rFonts w:hint="eastAsia" w:hAnsi="Times New Roman" w:eastAsia="宋体" w:cs="Times New Roman"/>
          <w:lang w:eastAsia="zh-CN"/>
        </w:rPr>
        <w:t>GB41847-2022  港口防雷与接地技术要求</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[19] </w:t>
      </w:r>
      <w:r>
        <w:rPr>
          <w:rFonts w:hint="eastAsia" w:hAnsi="Times New Roman" w:eastAsia="宋体" w:cs="Times New Roman"/>
          <w:lang w:eastAsia="zh-CN"/>
        </w:rPr>
        <w:t>GB16994.4-2023  港口作业安全要求 第4部分：普通货物集装箱</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[20] </w:t>
      </w:r>
      <w:r>
        <w:rPr>
          <w:rFonts w:hint="eastAsia" w:hAnsi="Times New Roman" w:eastAsia="宋体" w:cs="Times New Roman"/>
          <w:lang w:eastAsia="zh-CN"/>
        </w:rPr>
        <w:t>TSG</w:t>
      </w:r>
      <w:r>
        <w:rPr>
          <w:rFonts w:hint="eastAsia" w:hAnsi="Times New Roman" w:eastAsia="宋体" w:cs="Times New Roman"/>
          <w:lang w:val="en-US" w:eastAsia="zh-CN"/>
        </w:rPr>
        <w:t xml:space="preserve"> </w:t>
      </w:r>
      <w:r>
        <w:rPr>
          <w:rFonts w:hint="eastAsia" w:hAnsi="Times New Roman" w:eastAsia="宋体" w:cs="Times New Roman"/>
          <w:lang w:eastAsia="zh-CN"/>
        </w:rPr>
        <w:t>08-2017  特种设备使用管理规则</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[21] </w:t>
      </w:r>
      <w:r>
        <w:rPr>
          <w:rFonts w:hint="eastAsia" w:hAnsi="Times New Roman" w:eastAsia="宋体" w:cs="Times New Roman"/>
          <w:lang w:eastAsia="zh-CN"/>
        </w:rPr>
        <w:t>TSG 51-2023  起重机械安全技术规程</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[22] </w:t>
      </w:r>
      <w:r>
        <w:rPr>
          <w:rFonts w:hint="eastAsia" w:hAnsi="Times New Roman" w:eastAsia="宋体" w:cs="Times New Roman"/>
          <w:lang w:eastAsia="zh-CN"/>
        </w:rPr>
        <w:t xml:space="preserve">T/CPASE GT007-2019 </w:t>
      </w:r>
      <w:r>
        <w:rPr>
          <w:rFonts w:hint="eastAsia" w:hAnsi="Times New Roman" w:eastAsia="宋体" w:cs="Times New Roman"/>
          <w:lang w:val="en-US" w:eastAsia="zh-CN"/>
        </w:rPr>
        <w:t xml:space="preserve"> </w:t>
      </w:r>
      <w:r>
        <w:rPr>
          <w:rFonts w:hint="eastAsia" w:hAnsi="Times New Roman" w:eastAsia="宋体" w:cs="Times New Roman"/>
          <w:lang w:eastAsia="zh-CN"/>
        </w:rPr>
        <w:t>特种设备事故隐患分类分级</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[23] </w:t>
      </w:r>
      <w:r>
        <w:rPr>
          <w:rFonts w:hint="eastAsia" w:hAnsi="Times New Roman" w:eastAsia="宋体" w:cs="Times New Roman"/>
          <w:lang w:eastAsia="zh-CN"/>
        </w:rPr>
        <w:t>JT/T 79-2008  港口集装箱大型起重机械检测技术规范</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[24] </w:t>
      </w:r>
      <w:r>
        <w:rPr>
          <w:rFonts w:hint="eastAsia" w:hAnsi="Times New Roman" w:eastAsia="宋体" w:cs="Times New Roman"/>
          <w:lang w:eastAsia="zh-CN"/>
        </w:rPr>
        <w:t>JT/T1180.1-2018  交通运输企业安全生产标准化建设基本规范 第1部分：总体要求</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[25] </w:t>
      </w:r>
      <w:r>
        <w:rPr>
          <w:rFonts w:hint="eastAsia" w:hAnsi="Times New Roman" w:eastAsia="宋体" w:cs="Times New Roman"/>
          <w:lang w:eastAsia="zh-CN"/>
        </w:rPr>
        <w:t>JT/T1180.12-2018  交通运输企业安全生产标准化建设基本规范 第12部分：港口普通货物码头企业</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[26] </w:t>
      </w:r>
      <w:r>
        <w:rPr>
          <w:rFonts w:hint="eastAsia" w:hAnsi="Times New Roman" w:eastAsia="宋体" w:cs="Times New Roman"/>
          <w:lang w:eastAsia="zh-CN"/>
        </w:rPr>
        <w:t>JT/T1180.13-2018  交通运输企业安全生产标准化建设基本规范 第13部分：港口危险货物码头企业</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[27] </w:t>
      </w:r>
      <w:r>
        <w:rPr>
          <w:rFonts w:hint="eastAsia" w:hAnsi="Times New Roman" w:eastAsia="宋体" w:cs="Times New Roman"/>
          <w:lang w:eastAsia="zh-CN"/>
        </w:rPr>
        <w:t>JT/T 90-2020</w:t>
      </w:r>
      <w:r>
        <w:rPr>
          <w:rFonts w:hint="eastAsia" w:hAnsi="Times New Roman" w:eastAsia="宋体" w:cs="Times New Roman"/>
          <w:lang w:val="en-US" w:eastAsia="zh-CN"/>
        </w:rPr>
        <w:t xml:space="preserve">  </w:t>
      </w:r>
      <w:r>
        <w:rPr>
          <w:rFonts w:hint="eastAsia" w:hAnsi="Times New Roman" w:eastAsia="宋体" w:cs="Times New Roman"/>
          <w:lang w:eastAsia="zh-CN"/>
        </w:rPr>
        <w:t>港口装卸机械风载荷计算及防风安全要求</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[28] </w:t>
      </w:r>
      <w:r>
        <w:rPr>
          <w:rFonts w:hint="eastAsia" w:hAnsi="Times New Roman" w:eastAsia="宋体" w:cs="Times New Roman"/>
          <w:lang w:eastAsia="zh-CN"/>
        </w:rPr>
        <w:t xml:space="preserve">JTT 1485.1-2023 </w:t>
      </w:r>
      <w:r>
        <w:rPr>
          <w:rFonts w:hint="eastAsia" w:hAnsi="Times New Roman" w:eastAsia="宋体" w:cs="Times New Roman"/>
          <w:lang w:val="en-US" w:eastAsia="zh-CN"/>
        </w:rPr>
        <w:t xml:space="preserve"> </w:t>
      </w:r>
      <w:r>
        <w:rPr>
          <w:rFonts w:hint="eastAsia" w:hAnsi="Times New Roman" w:eastAsia="宋体" w:cs="Times New Roman"/>
          <w:lang w:eastAsia="zh-CN"/>
        </w:rPr>
        <w:t>自动化集装箱起重机远程操控安全作业规程第1部分：岸边集装箱起重机</w:t>
      </w:r>
    </w:p>
    <w:p>
      <w:pPr>
        <w:pStyle w:val="33"/>
        <w:tabs>
          <w:tab w:val="center" w:pos="4201"/>
          <w:tab w:val="right" w:leader="dot" w:pos="9298"/>
        </w:tabs>
        <w:ind w:left="0" w:leftChars="0" w:firstLine="0" w:firstLineChars="0"/>
        <w:rPr>
          <w:rFonts w:hint="eastAsia" w:hAnsi="Times New Roman" w:eastAsia="宋体" w:cs="Times New Roman"/>
          <w:lang w:eastAsia="zh-CN"/>
        </w:rPr>
      </w:pPr>
      <w:r>
        <w:rPr>
          <w:rFonts w:hint="eastAsia" w:hAnsi="Times New Roman" w:eastAsia="宋体" w:cs="Times New Roman"/>
          <w:lang w:val="en-US" w:eastAsia="zh-CN"/>
        </w:rPr>
        <w:t xml:space="preserve">[29] </w:t>
      </w:r>
      <w:r>
        <w:rPr>
          <w:rFonts w:hint="eastAsia" w:hAnsi="Times New Roman" w:eastAsia="宋体" w:cs="Times New Roman"/>
          <w:lang w:eastAsia="zh-CN"/>
        </w:rPr>
        <w:t>JTT 1485.2-2023  自动化集装箱起重机远程操控安全作业规程 第2部分：集装箱门式起重机</w:t>
      </w:r>
    </w:p>
    <w:p>
      <w:pPr>
        <w:widowControl w:val="0"/>
        <w:kinsoku/>
        <w:autoSpaceDE/>
        <w:autoSpaceDN/>
        <w:adjustRightInd/>
        <w:snapToGrid/>
        <w:spacing w:line="360" w:lineRule="auto"/>
        <w:jc w:val="both"/>
        <w:textAlignment w:val="auto"/>
        <w:rPr>
          <w:rFonts w:ascii="Times New Roman" w:hAnsi="Times New Roman" w:eastAsia="宋体" w:cs="Times New Roman"/>
          <w:snapToGrid/>
          <w:kern w:val="2"/>
          <w:lang w:eastAsia="zh-CN"/>
        </w:rPr>
      </w:pPr>
    </w:p>
    <w:p>
      <w:pPr>
        <w:widowControl w:val="0"/>
        <w:kinsoku/>
        <w:autoSpaceDE/>
        <w:autoSpaceDN/>
        <w:adjustRightInd/>
        <w:snapToGrid/>
        <w:spacing w:line="360" w:lineRule="auto"/>
        <w:jc w:val="both"/>
        <w:textAlignment w:val="auto"/>
        <w:rPr>
          <w:rFonts w:ascii="Times New Roman" w:hAnsi="Times New Roman" w:eastAsia="宋体" w:cs="Times New Roman"/>
          <w:snapToGrid/>
          <w:kern w:val="2"/>
          <w:lang w:eastAsia="zh-CN"/>
        </w:rPr>
      </w:pPr>
    </w:p>
    <w:p>
      <w:pPr>
        <w:pStyle w:val="43"/>
        <w:framePr w:vAnchor="text" w:hAnchor="page" w:x="4150" w:y="1543"/>
        <w:bidi w:val="0"/>
        <w:rPr>
          <w:rFonts w:hint="eastAsia"/>
          <w:lang w:eastAsia="zh-CN"/>
        </w:rPr>
      </w:pPr>
      <w:r>
        <w:rPr>
          <w:rFonts w:hint="eastAsia"/>
          <w:lang w:eastAsia="zh-CN"/>
        </w:rPr>
        <w:t>_________________________________</w:t>
      </w:r>
    </w:p>
    <w:p/>
    <w:sectPr>
      <w:pgSz w:w="12246" w:h="17178"/>
      <w:pgMar w:top="1440" w:right="1080" w:bottom="1440" w:left="1080" w:header="964" w:footer="1071"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10086"/>
        <w:tab w:val="clear" w:pos="4153"/>
      </w:tabs>
    </w:pPr>
    <w:r>
      <w:rPr>
        <w:sz w:val="18"/>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0"/>
                    </w:pPr>
                  </w:p>
                </w:txbxContent>
              </v:textbox>
            </v:shape>
          </w:pict>
        </mc:Fallback>
      </mc:AlternateConten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8845706"/>
                            <w:docPartObj>
                              <w:docPartGallery w:val="autotext"/>
                            </w:docPartObj>
                          </w:sdtPr>
                          <w:sdtContent>
                            <w:p>
                              <w:pPr>
                                <w:pStyle w:val="10"/>
                                <w:jc w:val="center"/>
                              </w:pPr>
                              <w:r>
                                <w:fldChar w:fldCharType="begin"/>
                              </w:r>
                              <w:r>
                                <w:instrText xml:space="preserve">PAGE   \* MERGEFORMAT</w:instrText>
                              </w:r>
                              <w:r>
                                <w:fldChar w:fldCharType="separate"/>
                              </w:r>
                              <w:r>
                                <w:rPr>
                                  <w:lang w:val="zh-CN" w:eastAsia="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368845706"/>
                      <w:docPartObj>
                        <w:docPartGallery w:val="autotext"/>
                      </w:docPartObj>
                    </w:sdtPr>
                    <w:sdtContent>
                      <w:p>
                        <w:pPr>
                          <w:pStyle w:val="10"/>
                          <w:jc w:val="center"/>
                        </w:pPr>
                        <w:r>
                          <w:fldChar w:fldCharType="begin"/>
                        </w:r>
                        <w:r>
                          <w:instrText xml:space="preserve">PAGE   \* MERGEFORMAT</w:instrText>
                        </w:r>
                        <w:r>
                          <w:fldChar w:fldCharType="separate"/>
                        </w:r>
                        <w:r>
                          <w:rPr>
                            <w:lang w:val="zh-CN" w:eastAsia="zh-CN"/>
                          </w:rPr>
                          <w:t>2</w:t>
                        </w:r>
                        <w:r>
                          <w:fldChar w:fldCharType="end"/>
                        </w:r>
                      </w:p>
                    </w:sdtContent>
                  </w:sdt>
                  <w:p/>
                </w:txbxContent>
              </v:textbox>
            </v:shape>
          </w:pict>
        </mc:Fallback>
      </mc:AlternateContent>
    </w:r>
  </w:p>
  <w:p>
    <w:pPr>
      <w:pStyle w:val="8"/>
      <w:tabs>
        <w:tab w:val="right" w:pos="10086"/>
      </w:tabs>
      <w:spacing w:line="200" w:lineRule="auto"/>
      <w:rPr>
        <w:rFonts w:eastAsiaTheme="minorEastAsia"/>
        <w:sz w:val="16"/>
        <w:szCs w:val="16"/>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7094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8845706"/>
                            <w:docPartObj>
                              <w:docPartGallery w:val="autotext"/>
                            </w:docPartObj>
                          </w:sdtPr>
                          <w:sdtContent>
                            <w:p>
                              <w:pPr>
                                <w:pStyle w:val="10"/>
                                <w:jc w:val="center"/>
                              </w:pPr>
                              <w:r>
                                <w:fldChar w:fldCharType="begin"/>
                              </w:r>
                              <w:r>
                                <w:instrText xml:space="preserve">PAGE   \* MERGEFORMAT</w:instrText>
                              </w:r>
                              <w:r>
                                <w:fldChar w:fldCharType="separate"/>
                              </w:r>
                              <w:r>
                                <w:rPr>
                                  <w:lang w:val="zh-CN" w:eastAsia="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368845706"/>
                      <w:docPartObj>
                        <w:docPartGallery w:val="autotext"/>
                      </w:docPartObj>
                    </w:sdtPr>
                    <w:sdtContent>
                      <w:p>
                        <w:pPr>
                          <w:pStyle w:val="10"/>
                          <w:jc w:val="center"/>
                        </w:pPr>
                        <w:r>
                          <w:fldChar w:fldCharType="begin"/>
                        </w:r>
                        <w:r>
                          <w:instrText xml:space="preserve">PAGE   \* MERGEFORMAT</w:instrText>
                        </w:r>
                        <w:r>
                          <w:fldChar w:fldCharType="separate"/>
                        </w:r>
                        <w:r>
                          <w:rPr>
                            <w:lang w:val="zh-CN" w:eastAsia="zh-CN"/>
                          </w:rPr>
                          <w:t>2</w:t>
                        </w:r>
                        <w:r>
                          <w:fldChar w:fldCharType="end"/>
                        </w:r>
                      </w:p>
                    </w:sdtContent>
                  </w:sdt>
                  <w:p/>
                </w:txbxContent>
              </v:textbox>
            </v:shape>
          </w:pict>
        </mc:Fallback>
      </mc:AlternateContent>
    </w:r>
  </w:p>
  <w:p>
    <w:pPr>
      <w:pStyle w:val="8"/>
      <w:tabs>
        <w:tab w:val="right" w:pos="10086"/>
      </w:tabs>
      <w:spacing w:line="200" w:lineRule="auto"/>
      <w:rPr>
        <w:rFonts w:eastAsiaTheme="minorEastAsia"/>
        <w:sz w:val="16"/>
        <w:szCs w:val="16"/>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7452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firstLineChars="200"/>
      <w:jc w:val="both"/>
      <w:rPr>
        <w:rFonts w:hint="eastAsia" w:eastAsia="宋体"/>
        <w:lang w:val="en-US" w:eastAsia="zh-CN"/>
      </w:rPr>
    </w:pPr>
  </w:p>
  <w:p>
    <w:pPr>
      <w:pStyle w:val="11"/>
      <w:ind w:firstLine="360" w:firstLineChars="200"/>
      <w:jc w:val="both"/>
      <w:rPr>
        <w:rFonts w:hint="eastAsia"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line="14" w:lineRule="auto"/>
      <w:rPr>
        <w:rFonts w:hint="default" w:eastAsia="宋体"/>
        <w:sz w:val="2"/>
        <w:lang w:val="en-US" w:eastAsia="zh-CN"/>
      </w:rPr>
    </w:pPr>
    <w:r>
      <w:rPr>
        <w:sz w:val="2"/>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1"/>
                    </w:pPr>
                  </w:p>
                </w:txbxContent>
              </v:textbox>
            </v:shape>
          </w:pict>
        </mc:Fallback>
      </mc:AlternateContent>
    </w:r>
    <w:r>
      <w:rPr>
        <w:sz w:val="2"/>
      </w:rPr>
      <mc:AlternateContent>
        <mc:Choice Requires="wps">
          <w:drawing>
            <wp:anchor distT="0" distB="0" distL="114300" distR="114300" simplePos="0" relativeHeight="251677696" behindDoc="0" locked="0" layoutInCell="1" allowOverlap="1">
              <wp:simplePos x="0" y="0"/>
              <wp:positionH relativeFrom="margin">
                <wp:posOffset>5068570</wp:posOffset>
              </wp:positionH>
              <wp:positionV relativeFrom="paragraph">
                <wp:posOffset>190500</wp:posOffset>
              </wp:positionV>
              <wp:extent cx="1297940" cy="2146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7940" cy="2146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eastAsia="宋体"/>
                              <w:lang w:val="en-US" w:eastAsia="zh-CN"/>
                            </w:rPr>
                          </w:pPr>
                          <w:r>
                            <w:rPr>
                              <w:rFonts w:hint="eastAsia" w:eastAsia="宋体"/>
                              <w:lang w:val="en-US" w:eastAsia="zh-CN"/>
                            </w:rPr>
                            <w:t>XX/T XXXX -2024</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9.1pt;margin-top:15pt;height:16.9pt;width:102.2pt;mso-position-horizontal-relative:margin;z-index:251677696;mso-width-relative:page;mso-height-relative:page;" filled="f" stroked="f" coordsize="21600,21600" o:gfxdata="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idrg2AAAAAoB&#10;AAAPAAAAAAAAAAEAIAAAACIAAABkcnMvZG93bnJldi54bWxQSwECFAAUAAAACACHTuJAgH8mThsC&#10;AAAUBAAADgAAAAAAAAABACAAAAAnAQAAZHJzL2Uyb0RvYy54bWxQSwUGAAAAAAYABgBZAQAAtAUA&#10;AAAA&#10;">
              <v:fill on="f" focussize="0,0"/>
              <v:stroke on="f" weight="0.5pt"/>
              <v:imagedata o:title=""/>
              <o:lock v:ext="edit" aspectratio="f"/>
              <v:textbox inset="0mm,0mm,0mm,0mm">
                <w:txbxContent>
                  <w:p>
                    <w:pPr>
                      <w:pStyle w:val="11"/>
                      <w:rPr>
                        <w:rFonts w:hint="default" w:eastAsia="宋体"/>
                        <w:lang w:val="en-US" w:eastAsia="zh-CN"/>
                      </w:rPr>
                    </w:pPr>
                    <w:r>
                      <w:rPr>
                        <w:rFonts w:hint="eastAsia" w:eastAsia="宋体"/>
                        <w:lang w:val="en-US" w:eastAsia="zh-CN"/>
                      </w:rPr>
                      <w:t>XX/T XXXX -2024</w:t>
                    </w:r>
                  </w:p>
                </w:txbxContent>
              </v:textbox>
            </v:shape>
          </w:pict>
        </mc:Fallback>
      </mc:AlternateContent>
    </w:r>
    <w:r>
      <w:rPr>
        <w:rFonts w:hint="eastAsia" w:eastAsia="宋体"/>
        <w:sz w:val="2"/>
        <w:lang w:val="en-US" w:eastAsia="zh-CN"/>
      </w:rPr>
      <w:t>***888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firstLineChars="200"/>
      <w:jc w:val="both"/>
    </w:pPr>
    <w:r>
      <w:rPr>
        <w:rFonts w:hint="eastAsia" w:eastAsia="宋体"/>
        <w:lang w:val="en-US" w:eastAsia="zh-CN"/>
      </w:rPr>
      <w:t>XX/T XXXX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844"/>
    <w:multiLevelType w:val="multilevel"/>
    <w:tmpl w:val="0D983844"/>
    <w:lvl w:ilvl="0" w:tentative="0">
      <w:start w:val="1"/>
      <w:numFmt w:val="decimal"/>
      <w:pStyle w:val="3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pStyle w:val="3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33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4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57D3FBC"/>
    <w:multiLevelType w:val="multilevel"/>
    <w:tmpl w:val="657D3FBC"/>
    <w:lvl w:ilvl="0" w:tentative="0">
      <w:start w:val="1"/>
      <w:numFmt w:val="upperLetter"/>
      <w:pStyle w:val="4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ZGFhNTkyMjAyYjAzNWNkMmZiOTZmZDMyODZhNjgifQ=="/>
    <w:docVar w:name="ne_stylename" w:val="中华人民共和国国家标准_GBT_7714-2015"/>
  </w:docVars>
  <w:rsids>
    <w:rsidRoot w:val="4BCD09CA"/>
    <w:rsid w:val="00007E13"/>
    <w:rsid w:val="00012E77"/>
    <w:rsid w:val="000164B5"/>
    <w:rsid w:val="0001684D"/>
    <w:rsid w:val="00020FB1"/>
    <w:rsid w:val="00022C74"/>
    <w:rsid w:val="0002612A"/>
    <w:rsid w:val="0003136F"/>
    <w:rsid w:val="000341EA"/>
    <w:rsid w:val="000354D1"/>
    <w:rsid w:val="000548D3"/>
    <w:rsid w:val="00055702"/>
    <w:rsid w:val="00076B21"/>
    <w:rsid w:val="00082EB3"/>
    <w:rsid w:val="00087092"/>
    <w:rsid w:val="0009067D"/>
    <w:rsid w:val="000A321C"/>
    <w:rsid w:val="000C65DC"/>
    <w:rsid w:val="000D505A"/>
    <w:rsid w:val="000D616F"/>
    <w:rsid w:val="000E726C"/>
    <w:rsid w:val="000F1E53"/>
    <w:rsid w:val="0010487D"/>
    <w:rsid w:val="001100F3"/>
    <w:rsid w:val="00120420"/>
    <w:rsid w:val="00123518"/>
    <w:rsid w:val="00125138"/>
    <w:rsid w:val="00135135"/>
    <w:rsid w:val="00143E0B"/>
    <w:rsid w:val="001455FE"/>
    <w:rsid w:val="00161082"/>
    <w:rsid w:val="00180932"/>
    <w:rsid w:val="0018144A"/>
    <w:rsid w:val="00191571"/>
    <w:rsid w:val="00195E0C"/>
    <w:rsid w:val="0019793C"/>
    <w:rsid w:val="001A26A7"/>
    <w:rsid w:val="001A4E93"/>
    <w:rsid w:val="001B2171"/>
    <w:rsid w:val="001C29C3"/>
    <w:rsid w:val="001C4929"/>
    <w:rsid w:val="001C4AB0"/>
    <w:rsid w:val="001C5116"/>
    <w:rsid w:val="001C6BD1"/>
    <w:rsid w:val="001D0292"/>
    <w:rsid w:val="001D0D64"/>
    <w:rsid w:val="001D7B1E"/>
    <w:rsid w:val="001E49F2"/>
    <w:rsid w:val="002004EF"/>
    <w:rsid w:val="00200CFA"/>
    <w:rsid w:val="00205150"/>
    <w:rsid w:val="00210761"/>
    <w:rsid w:val="00212BE9"/>
    <w:rsid w:val="002221F3"/>
    <w:rsid w:val="00235926"/>
    <w:rsid w:val="002362E3"/>
    <w:rsid w:val="002408BB"/>
    <w:rsid w:val="002430D9"/>
    <w:rsid w:val="0024623D"/>
    <w:rsid w:val="002520B2"/>
    <w:rsid w:val="00282D57"/>
    <w:rsid w:val="002832EB"/>
    <w:rsid w:val="00283AD8"/>
    <w:rsid w:val="002A5565"/>
    <w:rsid w:val="002C30C3"/>
    <w:rsid w:val="002C4BC6"/>
    <w:rsid w:val="002D20E4"/>
    <w:rsid w:val="002D74EF"/>
    <w:rsid w:val="002E01C1"/>
    <w:rsid w:val="002E1989"/>
    <w:rsid w:val="002E1A45"/>
    <w:rsid w:val="002E5C18"/>
    <w:rsid w:val="00304607"/>
    <w:rsid w:val="00321700"/>
    <w:rsid w:val="003254E0"/>
    <w:rsid w:val="00332628"/>
    <w:rsid w:val="003423DF"/>
    <w:rsid w:val="00362B1E"/>
    <w:rsid w:val="00366157"/>
    <w:rsid w:val="00374711"/>
    <w:rsid w:val="00377A0C"/>
    <w:rsid w:val="00380110"/>
    <w:rsid w:val="00390B9A"/>
    <w:rsid w:val="00391405"/>
    <w:rsid w:val="003976A7"/>
    <w:rsid w:val="003B00D0"/>
    <w:rsid w:val="003B377D"/>
    <w:rsid w:val="003B58D9"/>
    <w:rsid w:val="003C448B"/>
    <w:rsid w:val="003D0CA4"/>
    <w:rsid w:val="003D7A44"/>
    <w:rsid w:val="003F7322"/>
    <w:rsid w:val="00422403"/>
    <w:rsid w:val="00424390"/>
    <w:rsid w:val="0042771E"/>
    <w:rsid w:val="00437453"/>
    <w:rsid w:val="004402BF"/>
    <w:rsid w:val="00446041"/>
    <w:rsid w:val="00454AF6"/>
    <w:rsid w:val="00461BB7"/>
    <w:rsid w:val="004638AA"/>
    <w:rsid w:val="004762C3"/>
    <w:rsid w:val="004A4B7F"/>
    <w:rsid w:val="004C159B"/>
    <w:rsid w:val="004C47C5"/>
    <w:rsid w:val="004D1AA9"/>
    <w:rsid w:val="004E57F5"/>
    <w:rsid w:val="004E7F79"/>
    <w:rsid w:val="004F07A5"/>
    <w:rsid w:val="004F49C2"/>
    <w:rsid w:val="00501023"/>
    <w:rsid w:val="00504514"/>
    <w:rsid w:val="00511456"/>
    <w:rsid w:val="00513C17"/>
    <w:rsid w:val="005154BC"/>
    <w:rsid w:val="005156D0"/>
    <w:rsid w:val="00537CA9"/>
    <w:rsid w:val="00540BAE"/>
    <w:rsid w:val="00546644"/>
    <w:rsid w:val="00552866"/>
    <w:rsid w:val="005652DB"/>
    <w:rsid w:val="00576308"/>
    <w:rsid w:val="00595937"/>
    <w:rsid w:val="005B404A"/>
    <w:rsid w:val="005B7C95"/>
    <w:rsid w:val="005D7E4B"/>
    <w:rsid w:val="005E635D"/>
    <w:rsid w:val="005F3852"/>
    <w:rsid w:val="005F3968"/>
    <w:rsid w:val="005F3BBF"/>
    <w:rsid w:val="006000F6"/>
    <w:rsid w:val="00605BB9"/>
    <w:rsid w:val="00610A85"/>
    <w:rsid w:val="00611669"/>
    <w:rsid w:val="00620903"/>
    <w:rsid w:val="0062444F"/>
    <w:rsid w:val="00625AC3"/>
    <w:rsid w:val="00632A1E"/>
    <w:rsid w:val="0068327A"/>
    <w:rsid w:val="00695A6A"/>
    <w:rsid w:val="006A11D7"/>
    <w:rsid w:val="006A7E12"/>
    <w:rsid w:val="006C22E0"/>
    <w:rsid w:val="006D15AF"/>
    <w:rsid w:val="006D7EA8"/>
    <w:rsid w:val="006F5EC7"/>
    <w:rsid w:val="007006AF"/>
    <w:rsid w:val="00701CEC"/>
    <w:rsid w:val="007210F6"/>
    <w:rsid w:val="0073489F"/>
    <w:rsid w:val="00745063"/>
    <w:rsid w:val="00745368"/>
    <w:rsid w:val="007476FF"/>
    <w:rsid w:val="00750B12"/>
    <w:rsid w:val="00751A9F"/>
    <w:rsid w:val="007520C9"/>
    <w:rsid w:val="00752C5E"/>
    <w:rsid w:val="007614F0"/>
    <w:rsid w:val="00761ABF"/>
    <w:rsid w:val="00770521"/>
    <w:rsid w:val="00770F90"/>
    <w:rsid w:val="00777048"/>
    <w:rsid w:val="0078110A"/>
    <w:rsid w:val="007829D6"/>
    <w:rsid w:val="0078792D"/>
    <w:rsid w:val="00797D71"/>
    <w:rsid w:val="007A22F9"/>
    <w:rsid w:val="007A48C8"/>
    <w:rsid w:val="007A5090"/>
    <w:rsid w:val="007A511C"/>
    <w:rsid w:val="007B46D2"/>
    <w:rsid w:val="007B6EC8"/>
    <w:rsid w:val="007D1DCF"/>
    <w:rsid w:val="007E3A94"/>
    <w:rsid w:val="007E7175"/>
    <w:rsid w:val="007E749F"/>
    <w:rsid w:val="007F0D8F"/>
    <w:rsid w:val="007F1196"/>
    <w:rsid w:val="007F2A54"/>
    <w:rsid w:val="00804DF1"/>
    <w:rsid w:val="00811768"/>
    <w:rsid w:val="00815443"/>
    <w:rsid w:val="00830044"/>
    <w:rsid w:val="00832985"/>
    <w:rsid w:val="00851447"/>
    <w:rsid w:val="00852F33"/>
    <w:rsid w:val="00861112"/>
    <w:rsid w:val="008821AA"/>
    <w:rsid w:val="008B4055"/>
    <w:rsid w:val="008C28A6"/>
    <w:rsid w:val="008C4597"/>
    <w:rsid w:val="008D5511"/>
    <w:rsid w:val="008E160B"/>
    <w:rsid w:val="008E3072"/>
    <w:rsid w:val="008E3A87"/>
    <w:rsid w:val="008F489E"/>
    <w:rsid w:val="00904F9E"/>
    <w:rsid w:val="009059EC"/>
    <w:rsid w:val="00905C7D"/>
    <w:rsid w:val="00917290"/>
    <w:rsid w:val="00924C66"/>
    <w:rsid w:val="00935491"/>
    <w:rsid w:val="00937211"/>
    <w:rsid w:val="00940555"/>
    <w:rsid w:val="00940F8F"/>
    <w:rsid w:val="00952370"/>
    <w:rsid w:val="00953BED"/>
    <w:rsid w:val="00981D8B"/>
    <w:rsid w:val="009830F1"/>
    <w:rsid w:val="0098388D"/>
    <w:rsid w:val="00985272"/>
    <w:rsid w:val="00990364"/>
    <w:rsid w:val="0099262B"/>
    <w:rsid w:val="009942D0"/>
    <w:rsid w:val="009D03D8"/>
    <w:rsid w:val="009D66D9"/>
    <w:rsid w:val="009D6844"/>
    <w:rsid w:val="009E6BA1"/>
    <w:rsid w:val="009E6EFC"/>
    <w:rsid w:val="009F3310"/>
    <w:rsid w:val="00A03DFD"/>
    <w:rsid w:val="00A163A6"/>
    <w:rsid w:val="00A1677E"/>
    <w:rsid w:val="00A33C4E"/>
    <w:rsid w:val="00A468D0"/>
    <w:rsid w:val="00A473AE"/>
    <w:rsid w:val="00A50458"/>
    <w:rsid w:val="00A6385F"/>
    <w:rsid w:val="00A63BBB"/>
    <w:rsid w:val="00A67084"/>
    <w:rsid w:val="00A67EAC"/>
    <w:rsid w:val="00A70C9C"/>
    <w:rsid w:val="00A71C7F"/>
    <w:rsid w:val="00A858D2"/>
    <w:rsid w:val="00A85F17"/>
    <w:rsid w:val="00A867B1"/>
    <w:rsid w:val="00A870F5"/>
    <w:rsid w:val="00A93820"/>
    <w:rsid w:val="00A95869"/>
    <w:rsid w:val="00A95C45"/>
    <w:rsid w:val="00AA217F"/>
    <w:rsid w:val="00AA3647"/>
    <w:rsid w:val="00AB0328"/>
    <w:rsid w:val="00AB35C0"/>
    <w:rsid w:val="00AC583C"/>
    <w:rsid w:val="00AE4EC9"/>
    <w:rsid w:val="00AF407F"/>
    <w:rsid w:val="00AF572E"/>
    <w:rsid w:val="00B00F02"/>
    <w:rsid w:val="00B05773"/>
    <w:rsid w:val="00B0591D"/>
    <w:rsid w:val="00B07C32"/>
    <w:rsid w:val="00B10948"/>
    <w:rsid w:val="00B16501"/>
    <w:rsid w:val="00B21D52"/>
    <w:rsid w:val="00B233AA"/>
    <w:rsid w:val="00B253A4"/>
    <w:rsid w:val="00B27E96"/>
    <w:rsid w:val="00B30827"/>
    <w:rsid w:val="00B30DD6"/>
    <w:rsid w:val="00B3456D"/>
    <w:rsid w:val="00B3632D"/>
    <w:rsid w:val="00B46685"/>
    <w:rsid w:val="00B567B0"/>
    <w:rsid w:val="00B6128B"/>
    <w:rsid w:val="00B6287A"/>
    <w:rsid w:val="00B8040E"/>
    <w:rsid w:val="00B85454"/>
    <w:rsid w:val="00B86B92"/>
    <w:rsid w:val="00B8747F"/>
    <w:rsid w:val="00B9342D"/>
    <w:rsid w:val="00BC3330"/>
    <w:rsid w:val="00BD5C89"/>
    <w:rsid w:val="00BE6273"/>
    <w:rsid w:val="00BF1CE1"/>
    <w:rsid w:val="00BF1EB4"/>
    <w:rsid w:val="00BF4DA2"/>
    <w:rsid w:val="00C0428D"/>
    <w:rsid w:val="00C072E1"/>
    <w:rsid w:val="00C20613"/>
    <w:rsid w:val="00C24C05"/>
    <w:rsid w:val="00C57310"/>
    <w:rsid w:val="00C577C4"/>
    <w:rsid w:val="00C611E3"/>
    <w:rsid w:val="00C73545"/>
    <w:rsid w:val="00C7385C"/>
    <w:rsid w:val="00C7519E"/>
    <w:rsid w:val="00C8419D"/>
    <w:rsid w:val="00C8761A"/>
    <w:rsid w:val="00C9254D"/>
    <w:rsid w:val="00C93F44"/>
    <w:rsid w:val="00C97F78"/>
    <w:rsid w:val="00CB4215"/>
    <w:rsid w:val="00CC6867"/>
    <w:rsid w:val="00CD217A"/>
    <w:rsid w:val="00CD6B5C"/>
    <w:rsid w:val="00CF172E"/>
    <w:rsid w:val="00D25CC6"/>
    <w:rsid w:val="00D26113"/>
    <w:rsid w:val="00D46E0D"/>
    <w:rsid w:val="00D70161"/>
    <w:rsid w:val="00D73392"/>
    <w:rsid w:val="00D81E4B"/>
    <w:rsid w:val="00D90726"/>
    <w:rsid w:val="00D929B9"/>
    <w:rsid w:val="00D956B1"/>
    <w:rsid w:val="00DA1510"/>
    <w:rsid w:val="00DA24D3"/>
    <w:rsid w:val="00DA5071"/>
    <w:rsid w:val="00DA5944"/>
    <w:rsid w:val="00DB0200"/>
    <w:rsid w:val="00DB05D1"/>
    <w:rsid w:val="00DB452A"/>
    <w:rsid w:val="00DB5409"/>
    <w:rsid w:val="00DE0958"/>
    <w:rsid w:val="00DE6410"/>
    <w:rsid w:val="00DF0A1A"/>
    <w:rsid w:val="00E01DAD"/>
    <w:rsid w:val="00E03171"/>
    <w:rsid w:val="00E06B32"/>
    <w:rsid w:val="00E07BDC"/>
    <w:rsid w:val="00E102BC"/>
    <w:rsid w:val="00E130FE"/>
    <w:rsid w:val="00E22DC8"/>
    <w:rsid w:val="00E32191"/>
    <w:rsid w:val="00E332AB"/>
    <w:rsid w:val="00E46085"/>
    <w:rsid w:val="00E500D0"/>
    <w:rsid w:val="00E507D6"/>
    <w:rsid w:val="00E54D27"/>
    <w:rsid w:val="00E604B6"/>
    <w:rsid w:val="00E61524"/>
    <w:rsid w:val="00E61C44"/>
    <w:rsid w:val="00E65EE2"/>
    <w:rsid w:val="00E70804"/>
    <w:rsid w:val="00E74213"/>
    <w:rsid w:val="00E758D8"/>
    <w:rsid w:val="00E81FD2"/>
    <w:rsid w:val="00E85C0E"/>
    <w:rsid w:val="00E97364"/>
    <w:rsid w:val="00EA29C3"/>
    <w:rsid w:val="00EB49C0"/>
    <w:rsid w:val="00EB5379"/>
    <w:rsid w:val="00ED3287"/>
    <w:rsid w:val="00ED650A"/>
    <w:rsid w:val="00ED7067"/>
    <w:rsid w:val="00EE3752"/>
    <w:rsid w:val="00EE6785"/>
    <w:rsid w:val="00EF6365"/>
    <w:rsid w:val="00F21B42"/>
    <w:rsid w:val="00F478B2"/>
    <w:rsid w:val="00F52BF1"/>
    <w:rsid w:val="00F52FA2"/>
    <w:rsid w:val="00F54C0A"/>
    <w:rsid w:val="00F67971"/>
    <w:rsid w:val="00F72232"/>
    <w:rsid w:val="00F907A3"/>
    <w:rsid w:val="00F97115"/>
    <w:rsid w:val="00FA1337"/>
    <w:rsid w:val="00FA1A1A"/>
    <w:rsid w:val="00FA3F87"/>
    <w:rsid w:val="00FC1BB4"/>
    <w:rsid w:val="00FC1F0D"/>
    <w:rsid w:val="00FC29B6"/>
    <w:rsid w:val="00FC60CC"/>
    <w:rsid w:val="00FD739B"/>
    <w:rsid w:val="00FE1942"/>
    <w:rsid w:val="00FE54ED"/>
    <w:rsid w:val="00FE737E"/>
    <w:rsid w:val="00FF5ED9"/>
    <w:rsid w:val="01081C09"/>
    <w:rsid w:val="01170C55"/>
    <w:rsid w:val="01317F69"/>
    <w:rsid w:val="01545A05"/>
    <w:rsid w:val="016320EC"/>
    <w:rsid w:val="01B34E22"/>
    <w:rsid w:val="01BB7833"/>
    <w:rsid w:val="01EF3980"/>
    <w:rsid w:val="02377072"/>
    <w:rsid w:val="024E68F9"/>
    <w:rsid w:val="02572755"/>
    <w:rsid w:val="026E6BDD"/>
    <w:rsid w:val="02924A37"/>
    <w:rsid w:val="02A91D81"/>
    <w:rsid w:val="02AD7AC3"/>
    <w:rsid w:val="02C70DA3"/>
    <w:rsid w:val="02ED1C6E"/>
    <w:rsid w:val="03155CCF"/>
    <w:rsid w:val="03497E56"/>
    <w:rsid w:val="03581B51"/>
    <w:rsid w:val="03597303"/>
    <w:rsid w:val="03653EFA"/>
    <w:rsid w:val="037979A5"/>
    <w:rsid w:val="039422D9"/>
    <w:rsid w:val="039859AF"/>
    <w:rsid w:val="03BE4C02"/>
    <w:rsid w:val="03CA6453"/>
    <w:rsid w:val="03CB7070"/>
    <w:rsid w:val="03CC21CB"/>
    <w:rsid w:val="03DA30BA"/>
    <w:rsid w:val="03DA37F9"/>
    <w:rsid w:val="040A2CF3"/>
    <w:rsid w:val="041F45E2"/>
    <w:rsid w:val="042800E2"/>
    <w:rsid w:val="043F0BEF"/>
    <w:rsid w:val="046046C1"/>
    <w:rsid w:val="04867AA9"/>
    <w:rsid w:val="04BD365A"/>
    <w:rsid w:val="04C66C1A"/>
    <w:rsid w:val="04D550AF"/>
    <w:rsid w:val="04F55751"/>
    <w:rsid w:val="04FA2F25"/>
    <w:rsid w:val="051E25B2"/>
    <w:rsid w:val="051F632A"/>
    <w:rsid w:val="0560706F"/>
    <w:rsid w:val="05B72A07"/>
    <w:rsid w:val="05B81052"/>
    <w:rsid w:val="05F872A7"/>
    <w:rsid w:val="05FD1264"/>
    <w:rsid w:val="060561D3"/>
    <w:rsid w:val="062A4F87"/>
    <w:rsid w:val="06361B7E"/>
    <w:rsid w:val="064C3646"/>
    <w:rsid w:val="066A28E8"/>
    <w:rsid w:val="068846C1"/>
    <w:rsid w:val="069B75C0"/>
    <w:rsid w:val="06A27213"/>
    <w:rsid w:val="06E96BF0"/>
    <w:rsid w:val="071023CF"/>
    <w:rsid w:val="073F4A62"/>
    <w:rsid w:val="07634BF4"/>
    <w:rsid w:val="07703B62"/>
    <w:rsid w:val="07746E01"/>
    <w:rsid w:val="07797755"/>
    <w:rsid w:val="07AA45D1"/>
    <w:rsid w:val="07D10B8F"/>
    <w:rsid w:val="08163C88"/>
    <w:rsid w:val="08183C31"/>
    <w:rsid w:val="0827204E"/>
    <w:rsid w:val="082A55AB"/>
    <w:rsid w:val="082D6FB0"/>
    <w:rsid w:val="08534C69"/>
    <w:rsid w:val="08732F67"/>
    <w:rsid w:val="087B6671"/>
    <w:rsid w:val="08955281"/>
    <w:rsid w:val="08AA0601"/>
    <w:rsid w:val="08BC0A60"/>
    <w:rsid w:val="08BC66FF"/>
    <w:rsid w:val="08C77405"/>
    <w:rsid w:val="08CD0C8E"/>
    <w:rsid w:val="08CE7E81"/>
    <w:rsid w:val="08DE1BF0"/>
    <w:rsid w:val="08DF02AB"/>
    <w:rsid w:val="08F24482"/>
    <w:rsid w:val="09012917"/>
    <w:rsid w:val="091C32AD"/>
    <w:rsid w:val="09476990"/>
    <w:rsid w:val="097D7651"/>
    <w:rsid w:val="098A290C"/>
    <w:rsid w:val="0994530A"/>
    <w:rsid w:val="09970B85"/>
    <w:rsid w:val="09B94F9F"/>
    <w:rsid w:val="09CF6571"/>
    <w:rsid w:val="09EF6C13"/>
    <w:rsid w:val="09F705FB"/>
    <w:rsid w:val="0A03446D"/>
    <w:rsid w:val="0A0A57FB"/>
    <w:rsid w:val="0A1F0DBB"/>
    <w:rsid w:val="0A223021"/>
    <w:rsid w:val="0A3376C7"/>
    <w:rsid w:val="0AAE35C0"/>
    <w:rsid w:val="0AB80DB3"/>
    <w:rsid w:val="0AD94B98"/>
    <w:rsid w:val="0AE6282B"/>
    <w:rsid w:val="0B2226D0"/>
    <w:rsid w:val="0B28417F"/>
    <w:rsid w:val="0B3976BD"/>
    <w:rsid w:val="0B462863"/>
    <w:rsid w:val="0B525FE6"/>
    <w:rsid w:val="0B6A1313"/>
    <w:rsid w:val="0B70168E"/>
    <w:rsid w:val="0B7C44D7"/>
    <w:rsid w:val="0BB05F2E"/>
    <w:rsid w:val="0BB51797"/>
    <w:rsid w:val="0BB85417"/>
    <w:rsid w:val="0BD00254"/>
    <w:rsid w:val="0BE004D6"/>
    <w:rsid w:val="0C061FF2"/>
    <w:rsid w:val="0C0D3381"/>
    <w:rsid w:val="0C197F77"/>
    <w:rsid w:val="0C236700"/>
    <w:rsid w:val="0C2C3124"/>
    <w:rsid w:val="0C394176"/>
    <w:rsid w:val="0C4B3294"/>
    <w:rsid w:val="0C517711"/>
    <w:rsid w:val="0C783385"/>
    <w:rsid w:val="0C8C209A"/>
    <w:rsid w:val="0C9C64B3"/>
    <w:rsid w:val="0C9C7605"/>
    <w:rsid w:val="0CC003F3"/>
    <w:rsid w:val="0D3D5EE8"/>
    <w:rsid w:val="0D531267"/>
    <w:rsid w:val="0D780CCE"/>
    <w:rsid w:val="0DC42165"/>
    <w:rsid w:val="0E2826F4"/>
    <w:rsid w:val="0E307B0C"/>
    <w:rsid w:val="0E4D3F08"/>
    <w:rsid w:val="0E6D0107"/>
    <w:rsid w:val="0E6D6359"/>
    <w:rsid w:val="0E990EFC"/>
    <w:rsid w:val="0E9B4C74"/>
    <w:rsid w:val="0EA317FD"/>
    <w:rsid w:val="0EAA3109"/>
    <w:rsid w:val="0ECB5222"/>
    <w:rsid w:val="0EE83C31"/>
    <w:rsid w:val="0EF471E2"/>
    <w:rsid w:val="0F0A3BA7"/>
    <w:rsid w:val="0F1175E9"/>
    <w:rsid w:val="0F242EBB"/>
    <w:rsid w:val="0F2C1D70"/>
    <w:rsid w:val="0F4649BA"/>
    <w:rsid w:val="0F576E62"/>
    <w:rsid w:val="0F694C46"/>
    <w:rsid w:val="0F6E2388"/>
    <w:rsid w:val="0F7B6853"/>
    <w:rsid w:val="0F816382"/>
    <w:rsid w:val="0F9F2542"/>
    <w:rsid w:val="0FA97864"/>
    <w:rsid w:val="0FC071EE"/>
    <w:rsid w:val="0FC96E82"/>
    <w:rsid w:val="0FCD3553"/>
    <w:rsid w:val="0FD867C4"/>
    <w:rsid w:val="0FDA7A1E"/>
    <w:rsid w:val="10190546"/>
    <w:rsid w:val="101F3998"/>
    <w:rsid w:val="103162B2"/>
    <w:rsid w:val="10AC760C"/>
    <w:rsid w:val="10BC7A0B"/>
    <w:rsid w:val="10D206F5"/>
    <w:rsid w:val="10F031E8"/>
    <w:rsid w:val="10FF6093"/>
    <w:rsid w:val="110A60E1"/>
    <w:rsid w:val="11515ABE"/>
    <w:rsid w:val="11537A88"/>
    <w:rsid w:val="119A7465"/>
    <w:rsid w:val="11AF56A4"/>
    <w:rsid w:val="11B624B1"/>
    <w:rsid w:val="11F50B3F"/>
    <w:rsid w:val="1209283C"/>
    <w:rsid w:val="120D1D53"/>
    <w:rsid w:val="123655F4"/>
    <w:rsid w:val="1277657F"/>
    <w:rsid w:val="127E5480"/>
    <w:rsid w:val="12850115"/>
    <w:rsid w:val="12A96BF4"/>
    <w:rsid w:val="12E705D5"/>
    <w:rsid w:val="1300779B"/>
    <w:rsid w:val="130C7F9E"/>
    <w:rsid w:val="131C2B82"/>
    <w:rsid w:val="13283A05"/>
    <w:rsid w:val="133B35B5"/>
    <w:rsid w:val="134E49AB"/>
    <w:rsid w:val="135015D7"/>
    <w:rsid w:val="135D2E40"/>
    <w:rsid w:val="13623FB2"/>
    <w:rsid w:val="13630E2B"/>
    <w:rsid w:val="13BC47C3"/>
    <w:rsid w:val="13DC1FB6"/>
    <w:rsid w:val="13DE1C12"/>
    <w:rsid w:val="13F05640"/>
    <w:rsid w:val="13F968AE"/>
    <w:rsid w:val="1404150D"/>
    <w:rsid w:val="14560410"/>
    <w:rsid w:val="14D202D0"/>
    <w:rsid w:val="14D902D4"/>
    <w:rsid w:val="150251FF"/>
    <w:rsid w:val="15063063"/>
    <w:rsid w:val="150E637E"/>
    <w:rsid w:val="155913E5"/>
    <w:rsid w:val="155B515D"/>
    <w:rsid w:val="157224A6"/>
    <w:rsid w:val="157A4626"/>
    <w:rsid w:val="15875F52"/>
    <w:rsid w:val="1588692C"/>
    <w:rsid w:val="15A00DC2"/>
    <w:rsid w:val="15CA5E3E"/>
    <w:rsid w:val="15CC08C6"/>
    <w:rsid w:val="15CE3B81"/>
    <w:rsid w:val="15D564D1"/>
    <w:rsid w:val="15DA7BDD"/>
    <w:rsid w:val="15DF7B3C"/>
    <w:rsid w:val="161B6EAD"/>
    <w:rsid w:val="16317C57"/>
    <w:rsid w:val="164107F7"/>
    <w:rsid w:val="164917FF"/>
    <w:rsid w:val="165400FC"/>
    <w:rsid w:val="166242C9"/>
    <w:rsid w:val="16C024CC"/>
    <w:rsid w:val="16CF5E02"/>
    <w:rsid w:val="16F70EB5"/>
    <w:rsid w:val="16FC05F7"/>
    <w:rsid w:val="170B31B0"/>
    <w:rsid w:val="175760D1"/>
    <w:rsid w:val="17740758"/>
    <w:rsid w:val="17887D5F"/>
    <w:rsid w:val="17916028"/>
    <w:rsid w:val="17AD6705"/>
    <w:rsid w:val="17B943BD"/>
    <w:rsid w:val="17C36FE9"/>
    <w:rsid w:val="17EE3682"/>
    <w:rsid w:val="1816180F"/>
    <w:rsid w:val="1832487B"/>
    <w:rsid w:val="183D6D9C"/>
    <w:rsid w:val="185F6D12"/>
    <w:rsid w:val="1871243F"/>
    <w:rsid w:val="18CE75AB"/>
    <w:rsid w:val="18DB69D4"/>
    <w:rsid w:val="18E37943"/>
    <w:rsid w:val="18E42DB0"/>
    <w:rsid w:val="18EB67F8"/>
    <w:rsid w:val="19073D1E"/>
    <w:rsid w:val="19145D4E"/>
    <w:rsid w:val="19481E9C"/>
    <w:rsid w:val="19542252"/>
    <w:rsid w:val="195B1BCF"/>
    <w:rsid w:val="195E16BF"/>
    <w:rsid w:val="196B7938"/>
    <w:rsid w:val="19B26EAB"/>
    <w:rsid w:val="19BB08C0"/>
    <w:rsid w:val="19BB266E"/>
    <w:rsid w:val="19C5529B"/>
    <w:rsid w:val="19C55453"/>
    <w:rsid w:val="1A3D3083"/>
    <w:rsid w:val="1A922F76"/>
    <w:rsid w:val="1AA67F1F"/>
    <w:rsid w:val="1AD94039"/>
    <w:rsid w:val="1AF44089"/>
    <w:rsid w:val="1AFD0A64"/>
    <w:rsid w:val="1B114DA6"/>
    <w:rsid w:val="1B1255E6"/>
    <w:rsid w:val="1B1C0D7E"/>
    <w:rsid w:val="1B1E102C"/>
    <w:rsid w:val="1B6034CD"/>
    <w:rsid w:val="1B6C6B1F"/>
    <w:rsid w:val="1B79633D"/>
    <w:rsid w:val="1B7C5E2D"/>
    <w:rsid w:val="1B8A624B"/>
    <w:rsid w:val="1BBB4BA7"/>
    <w:rsid w:val="1BCB46BE"/>
    <w:rsid w:val="1C292B71"/>
    <w:rsid w:val="1C2B2831"/>
    <w:rsid w:val="1C3F7586"/>
    <w:rsid w:val="1C5172BA"/>
    <w:rsid w:val="1C60574F"/>
    <w:rsid w:val="1C7738F5"/>
    <w:rsid w:val="1C9972B0"/>
    <w:rsid w:val="1C9A0C60"/>
    <w:rsid w:val="1CAC7847"/>
    <w:rsid w:val="1CC35F1C"/>
    <w:rsid w:val="1CD67077"/>
    <w:rsid w:val="1CDE5496"/>
    <w:rsid w:val="1CF63F4A"/>
    <w:rsid w:val="1CFE1A4A"/>
    <w:rsid w:val="1D13456F"/>
    <w:rsid w:val="1D211E4E"/>
    <w:rsid w:val="1D3505EC"/>
    <w:rsid w:val="1D4F1A4B"/>
    <w:rsid w:val="1D8A4831"/>
    <w:rsid w:val="1D9236E6"/>
    <w:rsid w:val="1DA8115B"/>
    <w:rsid w:val="1E0003AC"/>
    <w:rsid w:val="1E1257C2"/>
    <w:rsid w:val="1E337EA8"/>
    <w:rsid w:val="1E5D03E0"/>
    <w:rsid w:val="1E733517"/>
    <w:rsid w:val="1E880208"/>
    <w:rsid w:val="1EBB4EBE"/>
    <w:rsid w:val="1ED57AF0"/>
    <w:rsid w:val="1EE53CE9"/>
    <w:rsid w:val="1EFA3C38"/>
    <w:rsid w:val="1F3D3B25"/>
    <w:rsid w:val="1F3F164B"/>
    <w:rsid w:val="1F52137F"/>
    <w:rsid w:val="1F72152B"/>
    <w:rsid w:val="1F9D19FD"/>
    <w:rsid w:val="1FA219C5"/>
    <w:rsid w:val="1FCB148F"/>
    <w:rsid w:val="202C6073"/>
    <w:rsid w:val="203C3DDD"/>
    <w:rsid w:val="20774E19"/>
    <w:rsid w:val="208539D6"/>
    <w:rsid w:val="20A068F9"/>
    <w:rsid w:val="20B0621D"/>
    <w:rsid w:val="20B82AE6"/>
    <w:rsid w:val="20BE47F2"/>
    <w:rsid w:val="20D65184"/>
    <w:rsid w:val="20E6069B"/>
    <w:rsid w:val="210E39CB"/>
    <w:rsid w:val="211776EE"/>
    <w:rsid w:val="2127683B"/>
    <w:rsid w:val="213262DF"/>
    <w:rsid w:val="213827F6"/>
    <w:rsid w:val="21417E24"/>
    <w:rsid w:val="214F35F8"/>
    <w:rsid w:val="217E05D3"/>
    <w:rsid w:val="21D6091F"/>
    <w:rsid w:val="21DA1AFF"/>
    <w:rsid w:val="22145011"/>
    <w:rsid w:val="22715FC0"/>
    <w:rsid w:val="228E4DC3"/>
    <w:rsid w:val="22AA14D2"/>
    <w:rsid w:val="22B365D8"/>
    <w:rsid w:val="22CC2D13"/>
    <w:rsid w:val="22FB1D2D"/>
    <w:rsid w:val="23130E25"/>
    <w:rsid w:val="231D7EF5"/>
    <w:rsid w:val="23582CDC"/>
    <w:rsid w:val="235F050E"/>
    <w:rsid w:val="236808E2"/>
    <w:rsid w:val="237D2742"/>
    <w:rsid w:val="239614F6"/>
    <w:rsid w:val="23A91789"/>
    <w:rsid w:val="23C710DC"/>
    <w:rsid w:val="23D9262C"/>
    <w:rsid w:val="23ED0BF7"/>
    <w:rsid w:val="23ED1676"/>
    <w:rsid w:val="23F60992"/>
    <w:rsid w:val="23F92711"/>
    <w:rsid w:val="23FA61BA"/>
    <w:rsid w:val="23FB79F9"/>
    <w:rsid w:val="24082954"/>
    <w:rsid w:val="242552B4"/>
    <w:rsid w:val="243F4788"/>
    <w:rsid w:val="24561911"/>
    <w:rsid w:val="24A54281"/>
    <w:rsid w:val="24C2343E"/>
    <w:rsid w:val="24D10F97"/>
    <w:rsid w:val="24F663A1"/>
    <w:rsid w:val="251F0276"/>
    <w:rsid w:val="252512E3"/>
    <w:rsid w:val="253908EB"/>
    <w:rsid w:val="25523C23"/>
    <w:rsid w:val="256E449D"/>
    <w:rsid w:val="258778A8"/>
    <w:rsid w:val="258E70E1"/>
    <w:rsid w:val="2593449F"/>
    <w:rsid w:val="25BD151C"/>
    <w:rsid w:val="25BF5294"/>
    <w:rsid w:val="25F94EFD"/>
    <w:rsid w:val="26084E8D"/>
    <w:rsid w:val="26325A66"/>
    <w:rsid w:val="26562602"/>
    <w:rsid w:val="26680442"/>
    <w:rsid w:val="26702FEF"/>
    <w:rsid w:val="26704F2C"/>
    <w:rsid w:val="269D3C17"/>
    <w:rsid w:val="26A61FB0"/>
    <w:rsid w:val="26C03072"/>
    <w:rsid w:val="26C439C2"/>
    <w:rsid w:val="26CF59AB"/>
    <w:rsid w:val="26E13424"/>
    <w:rsid w:val="26FC6074"/>
    <w:rsid w:val="27165388"/>
    <w:rsid w:val="2732356D"/>
    <w:rsid w:val="27347CAD"/>
    <w:rsid w:val="27351CB2"/>
    <w:rsid w:val="27554102"/>
    <w:rsid w:val="278E4DC0"/>
    <w:rsid w:val="27AE55C0"/>
    <w:rsid w:val="27BB7CDD"/>
    <w:rsid w:val="27BD5803"/>
    <w:rsid w:val="27D86AE1"/>
    <w:rsid w:val="28137B19"/>
    <w:rsid w:val="28245F3F"/>
    <w:rsid w:val="282910EA"/>
    <w:rsid w:val="283F26BC"/>
    <w:rsid w:val="286260CB"/>
    <w:rsid w:val="28846321"/>
    <w:rsid w:val="28B906C0"/>
    <w:rsid w:val="28BC5C2F"/>
    <w:rsid w:val="28C80903"/>
    <w:rsid w:val="28EF15D4"/>
    <w:rsid w:val="29017971"/>
    <w:rsid w:val="294837F2"/>
    <w:rsid w:val="29554FD7"/>
    <w:rsid w:val="295B1789"/>
    <w:rsid w:val="296F5223"/>
    <w:rsid w:val="298C22CD"/>
    <w:rsid w:val="29BB6DAB"/>
    <w:rsid w:val="29C4731D"/>
    <w:rsid w:val="29CA1A97"/>
    <w:rsid w:val="29DB5D80"/>
    <w:rsid w:val="29EE41D2"/>
    <w:rsid w:val="2A070FB7"/>
    <w:rsid w:val="2A773EC9"/>
    <w:rsid w:val="2A9071FF"/>
    <w:rsid w:val="2AA1765E"/>
    <w:rsid w:val="2AFC6642"/>
    <w:rsid w:val="2B4232D0"/>
    <w:rsid w:val="2B430715"/>
    <w:rsid w:val="2B560448"/>
    <w:rsid w:val="2B6672FE"/>
    <w:rsid w:val="2B786611"/>
    <w:rsid w:val="2B8903C8"/>
    <w:rsid w:val="2B91322F"/>
    <w:rsid w:val="2BC25ADE"/>
    <w:rsid w:val="2BD322DC"/>
    <w:rsid w:val="2BE5357A"/>
    <w:rsid w:val="2C384B44"/>
    <w:rsid w:val="2C3A38C6"/>
    <w:rsid w:val="2C506C46"/>
    <w:rsid w:val="2C55425C"/>
    <w:rsid w:val="2C576226"/>
    <w:rsid w:val="2C7566AC"/>
    <w:rsid w:val="2C9254B0"/>
    <w:rsid w:val="2CA927FA"/>
    <w:rsid w:val="2CC87124"/>
    <w:rsid w:val="2CFD280B"/>
    <w:rsid w:val="2D031F0A"/>
    <w:rsid w:val="2D0619FA"/>
    <w:rsid w:val="2D460049"/>
    <w:rsid w:val="2D8539C9"/>
    <w:rsid w:val="2D8868B3"/>
    <w:rsid w:val="2DC060F1"/>
    <w:rsid w:val="2E310CF9"/>
    <w:rsid w:val="2E3D144C"/>
    <w:rsid w:val="2E426A62"/>
    <w:rsid w:val="2E494294"/>
    <w:rsid w:val="2E4B745C"/>
    <w:rsid w:val="2E6A2F43"/>
    <w:rsid w:val="2E7D3F3E"/>
    <w:rsid w:val="2EBF00B3"/>
    <w:rsid w:val="2EC92CDF"/>
    <w:rsid w:val="2EE501FB"/>
    <w:rsid w:val="2EF91817"/>
    <w:rsid w:val="2F1523C9"/>
    <w:rsid w:val="2F210D6D"/>
    <w:rsid w:val="2F242BA8"/>
    <w:rsid w:val="2F433BF9"/>
    <w:rsid w:val="2F5F00E7"/>
    <w:rsid w:val="2F6E4D38"/>
    <w:rsid w:val="2F9C21A2"/>
    <w:rsid w:val="2F9E0320"/>
    <w:rsid w:val="2FA8323D"/>
    <w:rsid w:val="2FB43990"/>
    <w:rsid w:val="2FD8767E"/>
    <w:rsid w:val="2FD87F20"/>
    <w:rsid w:val="2FE53B49"/>
    <w:rsid w:val="304C5976"/>
    <w:rsid w:val="30532920"/>
    <w:rsid w:val="305809B3"/>
    <w:rsid w:val="30670A02"/>
    <w:rsid w:val="30766E97"/>
    <w:rsid w:val="307A0735"/>
    <w:rsid w:val="30810DDB"/>
    <w:rsid w:val="308B0B94"/>
    <w:rsid w:val="308F4BD5"/>
    <w:rsid w:val="30963095"/>
    <w:rsid w:val="30DC4F4C"/>
    <w:rsid w:val="30ED7159"/>
    <w:rsid w:val="30EF0CD6"/>
    <w:rsid w:val="31230200"/>
    <w:rsid w:val="316C1C41"/>
    <w:rsid w:val="3171522B"/>
    <w:rsid w:val="31842521"/>
    <w:rsid w:val="318B24CE"/>
    <w:rsid w:val="31E73CF1"/>
    <w:rsid w:val="31FE7144"/>
    <w:rsid w:val="32082356"/>
    <w:rsid w:val="32292413"/>
    <w:rsid w:val="326351F9"/>
    <w:rsid w:val="32886960"/>
    <w:rsid w:val="32A61CB5"/>
    <w:rsid w:val="32A62E6E"/>
    <w:rsid w:val="32AA699D"/>
    <w:rsid w:val="32C4712B"/>
    <w:rsid w:val="32C710BC"/>
    <w:rsid w:val="32CE2FBA"/>
    <w:rsid w:val="32DB3574"/>
    <w:rsid w:val="32DC48BB"/>
    <w:rsid w:val="32F522F5"/>
    <w:rsid w:val="33062754"/>
    <w:rsid w:val="331158BD"/>
    <w:rsid w:val="331E3122"/>
    <w:rsid w:val="334731A2"/>
    <w:rsid w:val="33633703"/>
    <w:rsid w:val="33743B62"/>
    <w:rsid w:val="339C4E66"/>
    <w:rsid w:val="33BF2903"/>
    <w:rsid w:val="33C1667B"/>
    <w:rsid w:val="33DC0814"/>
    <w:rsid w:val="33EE2C76"/>
    <w:rsid w:val="34076784"/>
    <w:rsid w:val="341964B7"/>
    <w:rsid w:val="34206642"/>
    <w:rsid w:val="34272982"/>
    <w:rsid w:val="345859C3"/>
    <w:rsid w:val="345968B4"/>
    <w:rsid w:val="347F1564"/>
    <w:rsid w:val="348C6C89"/>
    <w:rsid w:val="34AC65D8"/>
    <w:rsid w:val="34C74165"/>
    <w:rsid w:val="34D64FB7"/>
    <w:rsid w:val="34E44ABE"/>
    <w:rsid w:val="3509652C"/>
    <w:rsid w:val="351D5B33"/>
    <w:rsid w:val="352944D8"/>
    <w:rsid w:val="352C3FC8"/>
    <w:rsid w:val="354B30D8"/>
    <w:rsid w:val="35C44201"/>
    <w:rsid w:val="35E825E5"/>
    <w:rsid w:val="35F22222"/>
    <w:rsid w:val="35F72828"/>
    <w:rsid w:val="36017203"/>
    <w:rsid w:val="361E1B63"/>
    <w:rsid w:val="362B4280"/>
    <w:rsid w:val="36405F7D"/>
    <w:rsid w:val="36424A70"/>
    <w:rsid w:val="365148E3"/>
    <w:rsid w:val="36575AFD"/>
    <w:rsid w:val="36BB3856"/>
    <w:rsid w:val="36DF6BBE"/>
    <w:rsid w:val="36E508D2"/>
    <w:rsid w:val="371B60A2"/>
    <w:rsid w:val="373F6006"/>
    <w:rsid w:val="373F7FE3"/>
    <w:rsid w:val="3744384B"/>
    <w:rsid w:val="37694FA9"/>
    <w:rsid w:val="37AB38CA"/>
    <w:rsid w:val="37F94635"/>
    <w:rsid w:val="37FD20FF"/>
    <w:rsid w:val="38284F1B"/>
    <w:rsid w:val="382C4A0B"/>
    <w:rsid w:val="38514471"/>
    <w:rsid w:val="385B52F0"/>
    <w:rsid w:val="38683569"/>
    <w:rsid w:val="38731C98"/>
    <w:rsid w:val="388008B3"/>
    <w:rsid w:val="38AA1DD4"/>
    <w:rsid w:val="38B36EDA"/>
    <w:rsid w:val="38B642D4"/>
    <w:rsid w:val="38FC5288"/>
    <w:rsid w:val="39084312"/>
    <w:rsid w:val="39875C71"/>
    <w:rsid w:val="39A64349"/>
    <w:rsid w:val="39B213BA"/>
    <w:rsid w:val="3A1E4827"/>
    <w:rsid w:val="3A1F23FC"/>
    <w:rsid w:val="3A3F4132"/>
    <w:rsid w:val="3A5C0EAC"/>
    <w:rsid w:val="3A5E4C24"/>
    <w:rsid w:val="3A5E69D2"/>
    <w:rsid w:val="3A7C32FC"/>
    <w:rsid w:val="3A947E92"/>
    <w:rsid w:val="3AAA60BB"/>
    <w:rsid w:val="3AAD1414"/>
    <w:rsid w:val="3AB111F7"/>
    <w:rsid w:val="3ABB02C8"/>
    <w:rsid w:val="3ABE56C2"/>
    <w:rsid w:val="3B1C11C5"/>
    <w:rsid w:val="3B225C51"/>
    <w:rsid w:val="3B2A2D58"/>
    <w:rsid w:val="3B2C6AD0"/>
    <w:rsid w:val="3B31017F"/>
    <w:rsid w:val="3B5D137F"/>
    <w:rsid w:val="3B62553B"/>
    <w:rsid w:val="3B690A35"/>
    <w:rsid w:val="3B9D6953"/>
    <w:rsid w:val="3BAC1E9B"/>
    <w:rsid w:val="3BB23479"/>
    <w:rsid w:val="3BB32647"/>
    <w:rsid w:val="3BC916B6"/>
    <w:rsid w:val="3BCC2061"/>
    <w:rsid w:val="3BD74836"/>
    <w:rsid w:val="3BDD7DCA"/>
    <w:rsid w:val="3C014B3F"/>
    <w:rsid w:val="3C0435A9"/>
    <w:rsid w:val="3C131844"/>
    <w:rsid w:val="3C1A2DCC"/>
    <w:rsid w:val="3C4340D1"/>
    <w:rsid w:val="3C447F03"/>
    <w:rsid w:val="3C4A1903"/>
    <w:rsid w:val="3C634773"/>
    <w:rsid w:val="3C9E3DD5"/>
    <w:rsid w:val="3CAB4802"/>
    <w:rsid w:val="3CE461E7"/>
    <w:rsid w:val="3D3D3216"/>
    <w:rsid w:val="3D5A3DC8"/>
    <w:rsid w:val="3D6A3C38"/>
    <w:rsid w:val="3DA46DF1"/>
    <w:rsid w:val="3DF15DAF"/>
    <w:rsid w:val="3E3E77C3"/>
    <w:rsid w:val="3E530817"/>
    <w:rsid w:val="3E703177"/>
    <w:rsid w:val="3E7615E0"/>
    <w:rsid w:val="3E7C0C9D"/>
    <w:rsid w:val="3EAF1EF2"/>
    <w:rsid w:val="3EDB4A95"/>
    <w:rsid w:val="3EED6607"/>
    <w:rsid w:val="3EF1457C"/>
    <w:rsid w:val="3F346050"/>
    <w:rsid w:val="3F3E3276"/>
    <w:rsid w:val="3F676732"/>
    <w:rsid w:val="3F6C1B91"/>
    <w:rsid w:val="3F982986"/>
    <w:rsid w:val="3FA806EF"/>
    <w:rsid w:val="3FAC4683"/>
    <w:rsid w:val="3FB37B43"/>
    <w:rsid w:val="401F4E55"/>
    <w:rsid w:val="40224073"/>
    <w:rsid w:val="4033445D"/>
    <w:rsid w:val="403A3A3D"/>
    <w:rsid w:val="404814A4"/>
    <w:rsid w:val="405717B3"/>
    <w:rsid w:val="407046CC"/>
    <w:rsid w:val="40907A18"/>
    <w:rsid w:val="40B3559D"/>
    <w:rsid w:val="40F260C6"/>
    <w:rsid w:val="40FF0D77"/>
    <w:rsid w:val="4110479E"/>
    <w:rsid w:val="41285F8B"/>
    <w:rsid w:val="418D4040"/>
    <w:rsid w:val="41A41AB6"/>
    <w:rsid w:val="41C74F94"/>
    <w:rsid w:val="41EC520B"/>
    <w:rsid w:val="42091919"/>
    <w:rsid w:val="420C765B"/>
    <w:rsid w:val="423050F8"/>
    <w:rsid w:val="425710AA"/>
    <w:rsid w:val="425F282E"/>
    <w:rsid w:val="42784CF1"/>
    <w:rsid w:val="42795F19"/>
    <w:rsid w:val="427F607F"/>
    <w:rsid w:val="42A81132"/>
    <w:rsid w:val="42C56431"/>
    <w:rsid w:val="42E61C5A"/>
    <w:rsid w:val="42F51E9D"/>
    <w:rsid w:val="42FF4ACA"/>
    <w:rsid w:val="4314660A"/>
    <w:rsid w:val="432B58BF"/>
    <w:rsid w:val="433D2C69"/>
    <w:rsid w:val="43907F88"/>
    <w:rsid w:val="4394559E"/>
    <w:rsid w:val="43B12268"/>
    <w:rsid w:val="43E20674"/>
    <w:rsid w:val="43F32881"/>
    <w:rsid w:val="43FD36FF"/>
    <w:rsid w:val="44440359"/>
    <w:rsid w:val="444E0CFB"/>
    <w:rsid w:val="44601611"/>
    <w:rsid w:val="446812FE"/>
    <w:rsid w:val="4493509C"/>
    <w:rsid w:val="44951203"/>
    <w:rsid w:val="44A2167C"/>
    <w:rsid w:val="44AD6ED3"/>
    <w:rsid w:val="44B32010"/>
    <w:rsid w:val="44D0671E"/>
    <w:rsid w:val="44E126D9"/>
    <w:rsid w:val="451153EF"/>
    <w:rsid w:val="451A20DE"/>
    <w:rsid w:val="45261268"/>
    <w:rsid w:val="456A4DC4"/>
    <w:rsid w:val="457A5169"/>
    <w:rsid w:val="458236B4"/>
    <w:rsid w:val="45A007E6"/>
    <w:rsid w:val="45CA7611"/>
    <w:rsid w:val="460D4C7B"/>
    <w:rsid w:val="462431C5"/>
    <w:rsid w:val="462F54F8"/>
    <w:rsid w:val="463C54A8"/>
    <w:rsid w:val="46955E71"/>
    <w:rsid w:val="4698770F"/>
    <w:rsid w:val="46B856BC"/>
    <w:rsid w:val="46BC33FE"/>
    <w:rsid w:val="46EE5581"/>
    <w:rsid w:val="47026519"/>
    <w:rsid w:val="4734568A"/>
    <w:rsid w:val="47887784"/>
    <w:rsid w:val="47A01DA1"/>
    <w:rsid w:val="47F150AD"/>
    <w:rsid w:val="47F70466"/>
    <w:rsid w:val="481B0CE1"/>
    <w:rsid w:val="485A6CE4"/>
    <w:rsid w:val="486F44A0"/>
    <w:rsid w:val="488C5052"/>
    <w:rsid w:val="49060960"/>
    <w:rsid w:val="491868E5"/>
    <w:rsid w:val="49296D45"/>
    <w:rsid w:val="49331971"/>
    <w:rsid w:val="49366D6C"/>
    <w:rsid w:val="493D1826"/>
    <w:rsid w:val="49973CAE"/>
    <w:rsid w:val="49D2118A"/>
    <w:rsid w:val="49D82603"/>
    <w:rsid w:val="49E52C6C"/>
    <w:rsid w:val="49EA0282"/>
    <w:rsid w:val="4A1946C3"/>
    <w:rsid w:val="4A225C58"/>
    <w:rsid w:val="4A253068"/>
    <w:rsid w:val="4A396B13"/>
    <w:rsid w:val="4A3E0DB6"/>
    <w:rsid w:val="4A437992"/>
    <w:rsid w:val="4A563A3E"/>
    <w:rsid w:val="4A683EB0"/>
    <w:rsid w:val="4A6C513B"/>
    <w:rsid w:val="4A6F7286"/>
    <w:rsid w:val="4A8A3813"/>
    <w:rsid w:val="4AAF5028"/>
    <w:rsid w:val="4AC51801"/>
    <w:rsid w:val="4ADD6927"/>
    <w:rsid w:val="4B0C4228"/>
    <w:rsid w:val="4BB87F0C"/>
    <w:rsid w:val="4BCD09CA"/>
    <w:rsid w:val="4BDE29F8"/>
    <w:rsid w:val="4BFE6267"/>
    <w:rsid w:val="4C0E1C7B"/>
    <w:rsid w:val="4C15535E"/>
    <w:rsid w:val="4C1D438A"/>
    <w:rsid w:val="4C5C4D3B"/>
    <w:rsid w:val="4CD3324F"/>
    <w:rsid w:val="4D0623D2"/>
    <w:rsid w:val="4D115B26"/>
    <w:rsid w:val="4D1267D9"/>
    <w:rsid w:val="4D245A14"/>
    <w:rsid w:val="4D307A72"/>
    <w:rsid w:val="4D4C3002"/>
    <w:rsid w:val="4D6640C3"/>
    <w:rsid w:val="4D794DA0"/>
    <w:rsid w:val="4DA3231D"/>
    <w:rsid w:val="4DA34D57"/>
    <w:rsid w:val="4DB766CD"/>
    <w:rsid w:val="4DB807F2"/>
    <w:rsid w:val="4DCE5621"/>
    <w:rsid w:val="4DD3727F"/>
    <w:rsid w:val="4DF6141B"/>
    <w:rsid w:val="4E2A3343"/>
    <w:rsid w:val="4E453CD9"/>
    <w:rsid w:val="4E69206E"/>
    <w:rsid w:val="4E992277"/>
    <w:rsid w:val="4EB0769B"/>
    <w:rsid w:val="4EBD2A01"/>
    <w:rsid w:val="4F0C3313"/>
    <w:rsid w:val="4F766114"/>
    <w:rsid w:val="4F8777B0"/>
    <w:rsid w:val="4FAE3B00"/>
    <w:rsid w:val="4FB355BA"/>
    <w:rsid w:val="4FC155E1"/>
    <w:rsid w:val="4FC6107D"/>
    <w:rsid w:val="4FC652ED"/>
    <w:rsid w:val="4FF513F4"/>
    <w:rsid w:val="500D01B4"/>
    <w:rsid w:val="5012408F"/>
    <w:rsid w:val="50190775"/>
    <w:rsid w:val="501A73E7"/>
    <w:rsid w:val="501F0559"/>
    <w:rsid w:val="5038161B"/>
    <w:rsid w:val="505B3C87"/>
    <w:rsid w:val="507A1C34"/>
    <w:rsid w:val="50BC2AE1"/>
    <w:rsid w:val="51085492"/>
    <w:rsid w:val="510D26C0"/>
    <w:rsid w:val="511C34C3"/>
    <w:rsid w:val="51234079"/>
    <w:rsid w:val="51383FC9"/>
    <w:rsid w:val="513E0226"/>
    <w:rsid w:val="51823496"/>
    <w:rsid w:val="51840539"/>
    <w:rsid w:val="51864D34"/>
    <w:rsid w:val="51B7313F"/>
    <w:rsid w:val="51C25640"/>
    <w:rsid w:val="52140592"/>
    <w:rsid w:val="52335F15"/>
    <w:rsid w:val="5245699D"/>
    <w:rsid w:val="5248023B"/>
    <w:rsid w:val="5268268C"/>
    <w:rsid w:val="52972F71"/>
    <w:rsid w:val="529860BD"/>
    <w:rsid w:val="52C941DA"/>
    <w:rsid w:val="52D65847"/>
    <w:rsid w:val="52E2243E"/>
    <w:rsid w:val="52EB7772"/>
    <w:rsid w:val="530A54F1"/>
    <w:rsid w:val="53105A99"/>
    <w:rsid w:val="531C084E"/>
    <w:rsid w:val="53334A48"/>
    <w:rsid w:val="53343943"/>
    <w:rsid w:val="539B25ED"/>
    <w:rsid w:val="53AB6CD4"/>
    <w:rsid w:val="53C45805"/>
    <w:rsid w:val="54014B46"/>
    <w:rsid w:val="540909EB"/>
    <w:rsid w:val="540A75A9"/>
    <w:rsid w:val="541D1254"/>
    <w:rsid w:val="541F6D7A"/>
    <w:rsid w:val="54216F96"/>
    <w:rsid w:val="54224ABC"/>
    <w:rsid w:val="54300F87"/>
    <w:rsid w:val="54443280"/>
    <w:rsid w:val="548B2661"/>
    <w:rsid w:val="54BE6593"/>
    <w:rsid w:val="54CC5154"/>
    <w:rsid w:val="54F16968"/>
    <w:rsid w:val="54FE2E33"/>
    <w:rsid w:val="550F2A8B"/>
    <w:rsid w:val="557D08EB"/>
    <w:rsid w:val="558C07AA"/>
    <w:rsid w:val="55904408"/>
    <w:rsid w:val="55B160F8"/>
    <w:rsid w:val="55BB6F76"/>
    <w:rsid w:val="55D83684"/>
    <w:rsid w:val="55F04E72"/>
    <w:rsid w:val="55FF50B5"/>
    <w:rsid w:val="56016925"/>
    <w:rsid w:val="56066D9E"/>
    <w:rsid w:val="56067C98"/>
    <w:rsid w:val="5625287A"/>
    <w:rsid w:val="562F3ACC"/>
    <w:rsid w:val="56554CD5"/>
    <w:rsid w:val="567333AD"/>
    <w:rsid w:val="5674165D"/>
    <w:rsid w:val="56876E58"/>
    <w:rsid w:val="56921A85"/>
    <w:rsid w:val="56A33C92"/>
    <w:rsid w:val="56A567E7"/>
    <w:rsid w:val="56BA5480"/>
    <w:rsid w:val="56F75D8C"/>
    <w:rsid w:val="570D3802"/>
    <w:rsid w:val="571C3A45"/>
    <w:rsid w:val="57332009"/>
    <w:rsid w:val="574B7511"/>
    <w:rsid w:val="57544F8D"/>
    <w:rsid w:val="576C677A"/>
    <w:rsid w:val="576F0018"/>
    <w:rsid w:val="578F4309"/>
    <w:rsid w:val="579B22E8"/>
    <w:rsid w:val="57CA16F3"/>
    <w:rsid w:val="57E37E14"/>
    <w:rsid w:val="58022C3B"/>
    <w:rsid w:val="58156E12"/>
    <w:rsid w:val="583729E9"/>
    <w:rsid w:val="58523BC2"/>
    <w:rsid w:val="586D1EA3"/>
    <w:rsid w:val="58C62FE7"/>
    <w:rsid w:val="58D30854"/>
    <w:rsid w:val="58DA5965"/>
    <w:rsid w:val="58F9374C"/>
    <w:rsid w:val="59196E10"/>
    <w:rsid w:val="592F7A5F"/>
    <w:rsid w:val="595B4CF8"/>
    <w:rsid w:val="59684D1F"/>
    <w:rsid w:val="59CA7788"/>
    <w:rsid w:val="59D53228"/>
    <w:rsid w:val="59F17FB6"/>
    <w:rsid w:val="5A0A04CC"/>
    <w:rsid w:val="5A201A9E"/>
    <w:rsid w:val="5A4532B2"/>
    <w:rsid w:val="5A8E4C59"/>
    <w:rsid w:val="5A957D96"/>
    <w:rsid w:val="5AA20705"/>
    <w:rsid w:val="5AA37F41"/>
    <w:rsid w:val="5B136F0D"/>
    <w:rsid w:val="5B523ED9"/>
    <w:rsid w:val="5B5E287E"/>
    <w:rsid w:val="5B615ECA"/>
    <w:rsid w:val="5BAD010E"/>
    <w:rsid w:val="5BAE581E"/>
    <w:rsid w:val="5BB629A4"/>
    <w:rsid w:val="5BD91F04"/>
    <w:rsid w:val="5C0874F3"/>
    <w:rsid w:val="5C2018E1"/>
    <w:rsid w:val="5C406CED"/>
    <w:rsid w:val="5C4C26D6"/>
    <w:rsid w:val="5C530CAE"/>
    <w:rsid w:val="5CF1346D"/>
    <w:rsid w:val="5D0D455B"/>
    <w:rsid w:val="5D1612AE"/>
    <w:rsid w:val="5D401083"/>
    <w:rsid w:val="5D5A7075"/>
    <w:rsid w:val="5D6F2B20"/>
    <w:rsid w:val="5D702848"/>
    <w:rsid w:val="5D7F6A27"/>
    <w:rsid w:val="5D885990"/>
    <w:rsid w:val="5D8A795A"/>
    <w:rsid w:val="5DBC388C"/>
    <w:rsid w:val="5DC10EA2"/>
    <w:rsid w:val="5DFD74FF"/>
    <w:rsid w:val="5E622685"/>
    <w:rsid w:val="5E8E5228"/>
    <w:rsid w:val="5F0C4712"/>
    <w:rsid w:val="5F443B39"/>
    <w:rsid w:val="5F5226F9"/>
    <w:rsid w:val="5F8759E8"/>
    <w:rsid w:val="5F8B1768"/>
    <w:rsid w:val="5F950838"/>
    <w:rsid w:val="5F9772A9"/>
    <w:rsid w:val="5FA016B7"/>
    <w:rsid w:val="5FD01870"/>
    <w:rsid w:val="5FEA2932"/>
    <w:rsid w:val="60114363"/>
    <w:rsid w:val="60234096"/>
    <w:rsid w:val="60593614"/>
    <w:rsid w:val="606F4BE5"/>
    <w:rsid w:val="610E43FE"/>
    <w:rsid w:val="61273712"/>
    <w:rsid w:val="61534507"/>
    <w:rsid w:val="61783F6D"/>
    <w:rsid w:val="61811074"/>
    <w:rsid w:val="618446C0"/>
    <w:rsid w:val="618B248C"/>
    <w:rsid w:val="61C147B7"/>
    <w:rsid w:val="61C63BE1"/>
    <w:rsid w:val="622E0902"/>
    <w:rsid w:val="628A76D7"/>
    <w:rsid w:val="62AA63A9"/>
    <w:rsid w:val="62F851DB"/>
    <w:rsid w:val="63253C81"/>
    <w:rsid w:val="63510E7E"/>
    <w:rsid w:val="63666773"/>
    <w:rsid w:val="638B61DA"/>
    <w:rsid w:val="63E61662"/>
    <w:rsid w:val="63E61B16"/>
    <w:rsid w:val="63E853DA"/>
    <w:rsid w:val="63FC2C34"/>
    <w:rsid w:val="641B0F94"/>
    <w:rsid w:val="646507D9"/>
    <w:rsid w:val="646B7DB9"/>
    <w:rsid w:val="648C045C"/>
    <w:rsid w:val="64BE53A5"/>
    <w:rsid w:val="64C9520C"/>
    <w:rsid w:val="64F622EF"/>
    <w:rsid w:val="658C423B"/>
    <w:rsid w:val="65993648"/>
    <w:rsid w:val="659A0038"/>
    <w:rsid w:val="65DC4ACB"/>
    <w:rsid w:val="65E25E59"/>
    <w:rsid w:val="66454BAF"/>
    <w:rsid w:val="669C425A"/>
    <w:rsid w:val="66BA1BB1"/>
    <w:rsid w:val="66C0178D"/>
    <w:rsid w:val="66D12411"/>
    <w:rsid w:val="67187B11"/>
    <w:rsid w:val="67313BC1"/>
    <w:rsid w:val="673D789A"/>
    <w:rsid w:val="67520EB4"/>
    <w:rsid w:val="67950DBA"/>
    <w:rsid w:val="67A13DC7"/>
    <w:rsid w:val="67B11F87"/>
    <w:rsid w:val="67CC0B6F"/>
    <w:rsid w:val="67DD0FCE"/>
    <w:rsid w:val="68060525"/>
    <w:rsid w:val="6838686B"/>
    <w:rsid w:val="683C5CF5"/>
    <w:rsid w:val="6848469A"/>
    <w:rsid w:val="687731D1"/>
    <w:rsid w:val="68CF4DBB"/>
    <w:rsid w:val="68D47FEC"/>
    <w:rsid w:val="68D777CC"/>
    <w:rsid w:val="69280619"/>
    <w:rsid w:val="69347DB9"/>
    <w:rsid w:val="6949691B"/>
    <w:rsid w:val="694A61EF"/>
    <w:rsid w:val="696A6892"/>
    <w:rsid w:val="69855479"/>
    <w:rsid w:val="69A04061"/>
    <w:rsid w:val="69DB31C1"/>
    <w:rsid w:val="69E94088"/>
    <w:rsid w:val="6A152CA1"/>
    <w:rsid w:val="6A260A0B"/>
    <w:rsid w:val="6A746ED9"/>
    <w:rsid w:val="6A876FCF"/>
    <w:rsid w:val="6A883473"/>
    <w:rsid w:val="6A9D573B"/>
    <w:rsid w:val="6AA14048"/>
    <w:rsid w:val="6ADC37BF"/>
    <w:rsid w:val="6ADF6E0B"/>
    <w:rsid w:val="6AE85CC0"/>
    <w:rsid w:val="6AEC71B2"/>
    <w:rsid w:val="6AF705F9"/>
    <w:rsid w:val="6B196166"/>
    <w:rsid w:val="6B767770"/>
    <w:rsid w:val="6B7941AD"/>
    <w:rsid w:val="6B8C23A9"/>
    <w:rsid w:val="6B8C6F93"/>
    <w:rsid w:val="6BAE0CB8"/>
    <w:rsid w:val="6BDF5315"/>
    <w:rsid w:val="6C450EF0"/>
    <w:rsid w:val="6C487E48"/>
    <w:rsid w:val="6CD64054"/>
    <w:rsid w:val="6CD81D64"/>
    <w:rsid w:val="6CDA3598"/>
    <w:rsid w:val="6CE6636A"/>
    <w:rsid w:val="6CF272CA"/>
    <w:rsid w:val="6D0843F7"/>
    <w:rsid w:val="6D1C4347"/>
    <w:rsid w:val="6D1E00BF"/>
    <w:rsid w:val="6D9914F3"/>
    <w:rsid w:val="6D995997"/>
    <w:rsid w:val="6DC76061"/>
    <w:rsid w:val="6DC82851"/>
    <w:rsid w:val="6DE65AB8"/>
    <w:rsid w:val="6DF1132F"/>
    <w:rsid w:val="6E0F5ACB"/>
    <w:rsid w:val="6E2411ED"/>
    <w:rsid w:val="6E7206C2"/>
    <w:rsid w:val="6EBF142E"/>
    <w:rsid w:val="6ED44ED9"/>
    <w:rsid w:val="6EDC5B3C"/>
    <w:rsid w:val="6F0844DD"/>
    <w:rsid w:val="6F1E6154"/>
    <w:rsid w:val="6F1F5DCC"/>
    <w:rsid w:val="6F2D68E8"/>
    <w:rsid w:val="6F5F26C7"/>
    <w:rsid w:val="6F646373"/>
    <w:rsid w:val="6FB95E7D"/>
    <w:rsid w:val="6FF944CB"/>
    <w:rsid w:val="70213BC8"/>
    <w:rsid w:val="70553DF8"/>
    <w:rsid w:val="709366CE"/>
    <w:rsid w:val="70A10A4B"/>
    <w:rsid w:val="70BB2786"/>
    <w:rsid w:val="70DF5E75"/>
    <w:rsid w:val="70EE1B56"/>
    <w:rsid w:val="70F7672F"/>
    <w:rsid w:val="710C11D9"/>
    <w:rsid w:val="7153797F"/>
    <w:rsid w:val="71614A1E"/>
    <w:rsid w:val="718304F0"/>
    <w:rsid w:val="71AB5C99"/>
    <w:rsid w:val="71BC0970"/>
    <w:rsid w:val="71CF3736"/>
    <w:rsid w:val="71FA2E1F"/>
    <w:rsid w:val="723839D1"/>
    <w:rsid w:val="724C4D86"/>
    <w:rsid w:val="72640322"/>
    <w:rsid w:val="72693B8A"/>
    <w:rsid w:val="728E1843"/>
    <w:rsid w:val="729130E1"/>
    <w:rsid w:val="72E15E16"/>
    <w:rsid w:val="72EE408F"/>
    <w:rsid w:val="73277AFA"/>
    <w:rsid w:val="735E7467"/>
    <w:rsid w:val="73724CC1"/>
    <w:rsid w:val="73C44DF0"/>
    <w:rsid w:val="73D634A1"/>
    <w:rsid w:val="73F43927"/>
    <w:rsid w:val="741D2E7E"/>
    <w:rsid w:val="745424EF"/>
    <w:rsid w:val="745D771F"/>
    <w:rsid w:val="746A2FBC"/>
    <w:rsid w:val="74705627"/>
    <w:rsid w:val="747D56CB"/>
    <w:rsid w:val="74AA2238"/>
    <w:rsid w:val="74FC0CE6"/>
    <w:rsid w:val="7513602F"/>
    <w:rsid w:val="75164DC5"/>
    <w:rsid w:val="75557F22"/>
    <w:rsid w:val="75B909E3"/>
    <w:rsid w:val="75EF05A0"/>
    <w:rsid w:val="76101386"/>
    <w:rsid w:val="761C55E0"/>
    <w:rsid w:val="762A39A5"/>
    <w:rsid w:val="768A40CF"/>
    <w:rsid w:val="76A41635"/>
    <w:rsid w:val="76B15B00"/>
    <w:rsid w:val="76C92E49"/>
    <w:rsid w:val="76D04B1B"/>
    <w:rsid w:val="77334767"/>
    <w:rsid w:val="77340A51"/>
    <w:rsid w:val="77534E09"/>
    <w:rsid w:val="7761255A"/>
    <w:rsid w:val="77CC12E8"/>
    <w:rsid w:val="780B770D"/>
    <w:rsid w:val="782D2DA3"/>
    <w:rsid w:val="783469E8"/>
    <w:rsid w:val="7863107C"/>
    <w:rsid w:val="789A2DE7"/>
    <w:rsid w:val="78A21BA4"/>
    <w:rsid w:val="78AC7B07"/>
    <w:rsid w:val="78CC4E73"/>
    <w:rsid w:val="79450FA5"/>
    <w:rsid w:val="797814A7"/>
    <w:rsid w:val="797A6552"/>
    <w:rsid w:val="79927E6B"/>
    <w:rsid w:val="79C45B4A"/>
    <w:rsid w:val="7A03748F"/>
    <w:rsid w:val="7A044199"/>
    <w:rsid w:val="7A2158B0"/>
    <w:rsid w:val="7A344A7E"/>
    <w:rsid w:val="7A3902E6"/>
    <w:rsid w:val="7A603AC5"/>
    <w:rsid w:val="7A8F6158"/>
    <w:rsid w:val="7A9C0875"/>
    <w:rsid w:val="7AA03EC1"/>
    <w:rsid w:val="7AE75F94"/>
    <w:rsid w:val="7AF3206E"/>
    <w:rsid w:val="7B220D7A"/>
    <w:rsid w:val="7B340541"/>
    <w:rsid w:val="7B407452"/>
    <w:rsid w:val="7B4C4049"/>
    <w:rsid w:val="7B5409FE"/>
    <w:rsid w:val="7B784E3E"/>
    <w:rsid w:val="7B7A251F"/>
    <w:rsid w:val="7B963516"/>
    <w:rsid w:val="7B9B42AA"/>
    <w:rsid w:val="7BA43E85"/>
    <w:rsid w:val="7BAE7614"/>
    <w:rsid w:val="7BD858DD"/>
    <w:rsid w:val="7BEB5610"/>
    <w:rsid w:val="7BFA3AA5"/>
    <w:rsid w:val="7C232FFC"/>
    <w:rsid w:val="7C3E32FC"/>
    <w:rsid w:val="7CB2612E"/>
    <w:rsid w:val="7CB77BE8"/>
    <w:rsid w:val="7CCD4D16"/>
    <w:rsid w:val="7CDD27D9"/>
    <w:rsid w:val="7D4476CE"/>
    <w:rsid w:val="7DB802AD"/>
    <w:rsid w:val="7DDF11A4"/>
    <w:rsid w:val="7DE816FA"/>
    <w:rsid w:val="7E074257"/>
    <w:rsid w:val="7E2D2150"/>
    <w:rsid w:val="7E2F2D91"/>
    <w:rsid w:val="7E3A4F38"/>
    <w:rsid w:val="7E4C704B"/>
    <w:rsid w:val="7E9C6E4E"/>
    <w:rsid w:val="7EA877E8"/>
    <w:rsid w:val="7EB54F9B"/>
    <w:rsid w:val="7F1047F1"/>
    <w:rsid w:val="7F15730D"/>
    <w:rsid w:val="7F2826D7"/>
    <w:rsid w:val="7F5A53F2"/>
    <w:rsid w:val="7F6D458E"/>
    <w:rsid w:val="7F914720"/>
    <w:rsid w:val="7F985358"/>
    <w:rsid w:val="7FDB599C"/>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eastAsia="zh-CN"/>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cs="Times New Roman"/>
      <w:b/>
      <w:bCs/>
      <w:sz w:val="36"/>
      <w:szCs w:val="36"/>
      <w:lang w:eastAsia="zh-CN"/>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cs="Times New Roman"/>
      <w:b/>
      <w:bCs/>
      <w:sz w:val="27"/>
      <w:szCs w:val="27"/>
      <w:lang w:eastAsia="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Note Heading"/>
    <w:basedOn w:val="1"/>
    <w:next w:val="1"/>
    <w:qFormat/>
    <w:uiPriority w:val="0"/>
    <w:pPr>
      <w:jc w:val="center"/>
    </w:pPr>
    <w:rPr>
      <w:rFonts w:ascii="宋体"/>
      <w:kern w:val="2"/>
    </w:rPr>
  </w:style>
  <w:style w:type="paragraph" w:styleId="6">
    <w:name w:val="caption"/>
    <w:basedOn w:val="1"/>
    <w:next w:val="1"/>
    <w:semiHidden/>
    <w:unhideWhenUsed/>
    <w:qFormat/>
    <w:uiPriority w:val="0"/>
    <w:rPr>
      <w:rFonts w:eastAsia="黑体"/>
      <w:sz w:val="20"/>
    </w:rPr>
  </w:style>
  <w:style w:type="paragraph" w:styleId="7">
    <w:name w:val="annotation text"/>
    <w:basedOn w:val="1"/>
    <w:qFormat/>
    <w:uiPriority w:val="0"/>
  </w:style>
  <w:style w:type="paragraph" w:styleId="8">
    <w:name w:val="Body Text"/>
    <w:basedOn w:val="1"/>
    <w:next w:val="1"/>
    <w:semiHidden/>
    <w:qFormat/>
    <w:uiPriority w:val="0"/>
  </w:style>
  <w:style w:type="paragraph" w:styleId="9">
    <w:name w:val="toc 3"/>
    <w:basedOn w:val="1"/>
    <w:next w:val="1"/>
    <w:qFormat/>
    <w:uiPriority w:val="0"/>
    <w:pPr>
      <w:ind w:left="840" w:leftChars="400"/>
    </w:pPr>
  </w:style>
  <w:style w:type="paragraph" w:styleId="10">
    <w:name w:val="footer"/>
    <w:basedOn w:val="1"/>
    <w:link w:val="31"/>
    <w:qFormat/>
    <w:uiPriority w:val="99"/>
    <w:pPr>
      <w:tabs>
        <w:tab w:val="center" w:pos="4153"/>
        <w:tab w:val="right" w:pos="8306"/>
      </w:tabs>
    </w:pPr>
    <w:rPr>
      <w:sz w:val="18"/>
    </w:rPr>
  </w:style>
  <w:style w:type="paragraph" w:styleId="11">
    <w:name w:val="header"/>
    <w:basedOn w:val="1"/>
    <w:link w:val="28"/>
    <w:qFormat/>
    <w:uiPriority w:val="0"/>
    <w:pPr>
      <w:tabs>
        <w:tab w:val="center" w:pos="4153"/>
        <w:tab w:val="right" w:pos="8306"/>
      </w:tabs>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pPr>
    <w:rPr>
      <w:rFonts w:cs="Times New Roman"/>
      <w:sz w:val="24"/>
      <w:lang w:eastAsia="zh-CN"/>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paragraph" w:customStyle="1" w:styleId="19">
    <w:name w:val="Table Text"/>
    <w:basedOn w:val="1"/>
    <w:semiHidden/>
    <w:qFormat/>
    <w:uiPriority w:val="0"/>
    <w:rPr>
      <w:rFonts w:ascii="微软雅黑" w:hAnsi="微软雅黑" w:eastAsia="微软雅黑" w:cs="微软雅黑"/>
      <w:sz w:val="16"/>
      <w:szCs w:val="16"/>
    </w:rPr>
  </w:style>
  <w:style w:type="table" w:customStyle="1" w:styleId="20">
    <w:name w:val="Table Normal"/>
    <w:semiHidden/>
    <w:unhideWhenUsed/>
    <w:qFormat/>
    <w:uiPriority w:val="0"/>
    <w:tblPr>
      <w:tblLayout w:type="fixed"/>
      <w:tblCellMar>
        <w:top w:w="0" w:type="dxa"/>
        <w:left w:w="0" w:type="dxa"/>
        <w:bottom w:w="0" w:type="dxa"/>
        <w:right w:w="0" w:type="dxa"/>
      </w:tblCellMar>
    </w:tbl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4">
    <w:name w:val="font31"/>
    <w:basedOn w:val="16"/>
    <w:qFormat/>
    <w:uiPriority w:val="0"/>
    <w:rPr>
      <w:rFonts w:hint="eastAsia" w:ascii="宋体" w:hAnsi="宋体" w:eastAsia="宋体" w:cs="宋体"/>
      <w:color w:val="000000"/>
      <w:sz w:val="24"/>
      <w:szCs w:val="24"/>
      <w:u w:val="none"/>
    </w:rPr>
  </w:style>
  <w:style w:type="character" w:customStyle="1" w:styleId="25">
    <w:name w:val="font51"/>
    <w:basedOn w:val="16"/>
    <w:qFormat/>
    <w:uiPriority w:val="0"/>
    <w:rPr>
      <w:rFonts w:hint="eastAsia" w:ascii="宋体" w:hAnsi="宋体" w:eastAsia="宋体" w:cs="宋体"/>
      <w:color w:val="FF0000"/>
      <w:sz w:val="24"/>
      <w:szCs w:val="24"/>
      <w:u w:val="none"/>
    </w:rPr>
  </w:style>
  <w:style w:type="character" w:customStyle="1" w:styleId="26">
    <w:name w:val="font61"/>
    <w:basedOn w:val="16"/>
    <w:qFormat/>
    <w:uiPriority w:val="0"/>
    <w:rPr>
      <w:rFonts w:hint="eastAsia" w:ascii="宋体" w:hAnsi="宋体" w:eastAsia="宋体" w:cs="宋体"/>
      <w:color w:val="000000"/>
      <w:sz w:val="24"/>
      <w:szCs w:val="24"/>
      <w:u w:val="none"/>
      <w:vertAlign w:val="superscript"/>
    </w:rPr>
  </w:style>
  <w:style w:type="paragraph" w:customStyle="1" w:styleId="27">
    <w:name w:val="Table Paragraph"/>
    <w:basedOn w:val="1"/>
    <w:qFormat/>
    <w:uiPriority w:val="1"/>
    <w:rPr>
      <w:rFonts w:ascii="宋体" w:hAnsi="宋体" w:eastAsia="宋体" w:cs="宋体"/>
      <w:lang w:eastAsia="zh-CN"/>
    </w:rPr>
  </w:style>
  <w:style w:type="character" w:customStyle="1" w:styleId="28">
    <w:name w:val="页眉 字符"/>
    <w:basedOn w:val="16"/>
    <w:link w:val="11"/>
    <w:qFormat/>
    <w:uiPriority w:val="0"/>
    <w:rPr>
      <w:rFonts w:ascii="Arial" w:hAnsi="Arial" w:eastAsia="Arial" w:cs="Arial"/>
      <w:snapToGrid w:val="0"/>
      <w:color w:val="000000"/>
      <w:sz w:val="18"/>
      <w:szCs w:val="18"/>
      <w:lang w:eastAsia="en-US"/>
    </w:rPr>
  </w:style>
  <w:style w:type="paragraph" w:customStyle="1" w:styleId="29">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30">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31">
    <w:name w:val="页脚 字符"/>
    <w:basedOn w:val="16"/>
    <w:link w:val="10"/>
    <w:qFormat/>
    <w:uiPriority w:val="99"/>
    <w:rPr>
      <w:rFonts w:ascii="Arial" w:hAnsi="Arial" w:eastAsia="Arial" w:cs="Arial"/>
      <w:snapToGrid w:val="0"/>
      <w:color w:val="000000"/>
      <w:sz w:val="18"/>
      <w:szCs w:val="21"/>
      <w:lang w:eastAsia="en-US"/>
    </w:rPr>
  </w:style>
  <w:style w:type="paragraph" w:customStyle="1" w:styleId="32">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3">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4">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5">
    <w:name w:val="章标题"/>
    <w:next w:val="3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6">
    <w:name w:val="一级条标题"/>
    <w:next w:val="3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7">
    <w:name w:val="二级条标题"/>
    <w:basedOn w:val="36"/>
    <w:next w:val="33"/>
    <w:qFormat/>
    <w:uiPriority w:val="0"/>
    <w:pPr>
      <w:numPr>
        <w:ilvl w:val="2"/>
        <w:numId w:val="1"/>
      </w:numPr>
      <w:spacing w:before="50" w:after="50"/>
      <w:outlineLvl w:val="3"/>
    </w:pPr>
  </w:style>
  <w:style w:type="paragraph" w:customStyle="1" w:styleId="38">
    <w:name w:val="三级条标题"/>
    <w:basedOn w:val="37"/>
    <w:next w:val="33"/>
    <w:qFormat/>
    <w:uiPriority w:val="0"/>
    <w:pPr>
      <w:numPr>
        <w:ilvl w:val="3"/>
        <w:numId w:val="1"/>
      </w:numPr>
      <w:spacing w:before="156" w:after="156"/>
    </w:pPr>
  </w:style>
  <w:style w:type="paragraph" w:customStyle="1" w:styleId="39">
    <w:name w:val="正文图标题"/>
    <w:next w:val="33"/>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40">
    <w:name w:val="附录标识"/>
    <w:basedOn w:val="1"/>
    <w:next w:val="33"/>
    <w:qFormat/>
    <w:uiPriority w:val="0"/>
    <w:pPr>
      <w:keepNext/>
      <w:widowControl/>
      <w:numPr>
        <w:ilvl w:val="0"/>
        <w:numId w:val="3"/>
      </w:numPr>
      <w:shd w:val="clear" w:color="FFFFFF" w:fill="FFFFFF"/>
      <w:spacing w:before="640" w:after="280"/>
      <w:jc w:val="center"/>
      <w:outlineLvl w:val="0"/>
    </w:pPr>
    <w:rPr>
      <w:rFonts w:ascii="黑体" w:eastAsia="黑体"/>
      <w:kern w:val="0"/>
      <w:szCs w:val="20"/>
    </w:rPr>
  </w:style>
  <w:style w:type="paragraph" w:customStyle="1" w:styleId="41">
    <w:name w:val="正文表标题"/>
    <w:next w:val="33"/>
    <w:qFormat/>
    <w:uiPriority w:val="0"/>
    <w:pPr>
      <w:numPr>
        <w:ilvl w:val="0"/>
        <w:numId w:val="4"/>
      </w:numPr>
      <w:spacing w:before="156" w:beforeLines="50" w:after="156" w:afterLines="50"/>
      <w:jc w:val="center"/>
    </w:pPr>
    <w:rPr>
      <w:rFonts w:ascii="黑体" w:hAnsi="Times New Roman" w:eastAsia="黑体" w:cs="Times New Roman"/>
      <w:sz w:val="21"/>
      <w:lang w:val="en-US" w:eastAsia="zh-CN" w:bidi="ar-SA"/>
    </w:rPr>
  </w:style>
  <w:style w:type="paragraph" w:customStyle="1" w:styleId="42">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3">
    <w:name w:val="终结线"/>
    <w:basedOn w:val="1"/>
    <w:qFormat/>
    <w:uiPriority w:val="0"/>
    <w:pPr>
      <w:framePr w:hSpace="181" w:vSpace="181" w:wrap="around" w:vAnchor="text" w:hAnchor="margin" w:xAlign="center" w:y="285"/>
    </w:pPr>
  </w:style>
  <w:style w:type="paragraph" w:customStyle="1" w:styleId="4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2822</Words>
  <Characters>16089</Characters>
  <Lines>134</Lines>
  <Paragraphs>37</Paragraphs>
  <TotalTime>4</TotalTime>
  <ScaleCrop>false</ScaleCrop>
  <LinksUpToDate>false</LinksUpToDate>
  <CharactersWithSpaces>18874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2023-08-24T00:57:00Z</dcterms:created>
  <dc:creator>陈文卫</dc:creator>
  <cp:lastModifiedBy>WPS_1689665300</cp:lastModifiedBy>
  <cp:lastPrinted>2024-09-19T02:32:00Z</cp:lastPrinted>
  <dcterms:modified xsi:type="dcterms:W3CDTF">2024-10-14T02:05:48Z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700A6915D0E8447C9C9E3AA78EC48F0E</vt:lpwstr>
  </property>
</Properties>
</file>